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FD7C4" w14:textId="77777777" w:rsidR="00FB2868" w:rsidRPr="002C702E" w:rsidRDefault="00FB2868" w:rsidP="00FB2868">
      <w:pPr>
        <w:pStyle w:val="Title"/>
        <w:rPr>
          <w:lang w:val="en-GB"/>
        </w:rPr>
      </w:pPr>
      <w:r w:rsidRPr="002C702E">
        <w:rPr>
          <w:lang w:val="en-GB"/>
        </w:rPr>
        <w:t>Reform step monitoring template</w:t>
      </w:r>
    </w:p>
    <w:p w14:paraId="40E56BA5" w14:textId="77777777" w:rsidR="00FB2868" w:rsidRPr="002C702E" w:rsidRDefault="00FB2868" w:rsidP="00FB2868">
      <w:pPr>
        <w:pStyle w:val="Heading1"/>
        <w:numPr>
          <w:ilvl w:val="0"/>
          <w:numId w:val="1"/>
        </w:numPr>
        <w:rPr>
          <w:lang w:val="en-GB"/>
        </w:rPr>
      </w:pPr>
      <w:r w:rsidRPr="002C702E">
        <w:rPr>
          <w:lang w:val="en-GB"/>
        </w:rPr>
        <w:t>Step overview</w:t>
      </w:r>
    </w:p>
    <w:p w14:paraId="3C5F72EE" w14:textId="77777777" w:rsidR="00FB2868" w:rsidRPr="002C702E" w:rsidRDefault="00FB2868" w:rsidP="00FB2868">
      <w:pPr>
        <w:rPr>
          <w:lang w:val="en-GB"/>
        </w:rPr>
      </w:pPr>
    </w:p>
    <w:tbl>
      <w:tblPr>
        <w:tblStyle w:val="GridTable1Light"/>
        <w:tblW w:w="8926" w:type="dxa"/>
        <w:tblLook w:val="0400" w:firstRow="0" w:lastRow="0" w:firstColumn="0" w:lastColumn="0" w:noHBand="0" w:noVBand="1"/>
      </w:tblPr>
      <w:tblGrid>
        <w:gridCol w:w="2122"/>
        <w:gridCol w:w="6804"/>
      </w:tblGrid>
      <w:tr w:rsidR="00FB2868" w:rsidRPr="002C702E" w14:paraId="172759EA" w14:textId="77777777">
        <w:trPr>
          <w:trHeight w:val="399"/>
        </w:trPr>
        <w:tc>
          <w:tcPr>
            <w:tcW w:w="2122" w:type="dxa"/>
            <w:shd w:val="clear" w:color="auto" w:fill="0E2841" w:themeFill="text2"/>
          </w:tcPr>
          <w:p w14:paraId="34C8F412"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Sub-area</w:t>
            </w:r>
          </w:p>
        </w:tc>
        <w:tc>
          <w:tcPr>
            <w:tcW w:w="6804" w:type="dxa"/>
            <w:shd w:val="clear" w:color="auto" w:fill="DAE9F7" w:themeFill="text2" w:themeFillTint="1A"/>
          </w:tcPr>
          <w:p w14:paraId="1C4827B0" w14:textId="77777777" w:rsidR="00FB2868" w:rsidRPr="002C702E" w:rsidRDefault="00FB2868">
            <w:pPr>
              <w:spacing w:before="120" w:after="120"/>
              <w:rPr>
                <w:rFonts w:ascii="Aptos" w:eastAsia="Times New Roman" w:hAnsi="Aptos" w:cs="Times New Roman"/>
                <w:color w:val="000000"/>
                <w:kern w:val="0"/>
                <w:sz w:val="20"/>
                <w:szCs w:val="20"/>
                <w:lang w:val="en-GB" w:eastAsia="en-GB"/>
                <w14:ligatures w14:val="none"/>
              </w:rPr>
            </w:pPr>
            <w:r w:rsidRPr="002C702E">
              <w:rPr>
                <w:rFonts w:ascii="Aptos" w:eastAsia="Times New Roman" w:hAnsi="Aptos" w:cs="Times New Roman"/>
                <w:color w:val="000000"/>
                <w:kern w:val="0"/>
                <w:sz w:val="20"/>
                <w:szCs w:val="20"/>
                <w:lang w:val="en-GB" w:eastAsia="en-GB"/>
                <w14:ligatures w14:val="none"/>
              </w:rPr>
              <w:t>6.2. Private sector development</w:t>
            </w:r>
          </w:p>
        </w:tc>
      </w:tr>
      <w:tr w:rsidR="00FB2868" w:rsidRPr="002C702E" w14:paraId="16793E17" w14:textId="77777777">
        <w:trPr>
          <w:trHeight w:val="393"/>
        </w:trPr>
        <w:tc>
          <w:tcPr>
            <w:tcW w:w="2122" w:type="dxa"/>
            <w:shd w:val="clear" w:color="auto" w:fill="0E2841" w:themeFill="text2"/>
          </w:tcPr>
          <w:p w14:paraId="5BB12AB7"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w:t>
            </w:r>
          </w:p>
        </w:tc>
        <w:tc>
          <w:tcPr>
            <w:tcW w:w="6804" w:type="dxa"/>
            <w:shd w:val="clear" w:color="auto" w:fill="DAE9F7" w:themeFill="text2" w:themeFillTint="1A"/>
          </w:tcPr>
          <w:p w14:paraId="36C09DFA" w14:textId="77777777" w:rsidR="00FB2868" w:rsidRPr="002C702E" w:rsidRDefault="00FB2868">
            <w:pPr>
              <w:spacing w:before="120" w:after="120"/>
              <w:rPr>
                <w:rFonts w:ascii="Aptos" w:eastAsia="Times New Roman" w:hAnsi="Aptos" w:cs="Times New Roman"/>
                <w:color w:val="000000"/>
                <w:kern w:val="0"/>
                <w:sz w:val="20"/>
                <w:szCs w:val="20"/>
                <w:lang w:val="en-GB" w:eastAsia="en-GB"/>
                <w14:ligatures w14:val="none"/>
              </w:rPr>
            </w:pPr>
            <w:r w:rsidRPr="002C702E">
              <w:rPr>
                <w:rFonts w:ascii="Aptos" w:eastAsia="Times New Roman" w:hAnsi="Aptos" w:cs="Times New Roman"/>
                <w:color w:val="000000"/>
                <w:kern w:val="0"/>
                <w:sz w:val="20"/>
                <w:szCs w:val="20"/>
                <w:lang w:val="en-GB" w:eastAsia="en-GB"/>
                <w14:ligatures w14:val="none"/>
              </w:rPr>
              <w:t>6.2.1. Enhanced investment and development opportunities for entrepreneurs and private sector – Transparency of the laws relevant for businesses</w:t>
            </w:r>
          </w:p>
        </w:tc>
      </w:tr>
      <w:tr w:rsidR="00FB2868" w:rsidRPr="002C702E" w14:paraId="292FB949" w14:textId="77777777">
        <w:trPr>
          <w:trHeight w:val="393"/>
        </w:trPr>
        <w:tc>
          <w:tcPr>
            <w:tcW w:w="2122" w:type="dxa"/>
            <w:shd w:val="clear" w:color="auto" w:fill="0E2841" w:themeFill="text2"/>
          </w:tcPr>
          <w:p w14:paraId="444FA9A9"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Reporting indicator</w:t>
            </w:r>
          </w:p>
        </w:tc>
        <w:tc>
          <w:tcPr>
            <w:tcW w:w="6804" w:type="dxa"/>
            <w:shd w:val="clear" w:color="auto" w:fill="DAE9F7" w:themeFill="text2" w:themeFillTint="1A"/>
          </w:tcPr>
          <w:p w14:paraId="3F2C7FCD" w14:textId="79833509" w:rsidR="00FB2868" w:rsidRPr="002C702E" w:rsidRDefault="0006341C">
            <w:pPr>
              <w:spacing w:before="120" w:after="120"/>
              <w:rPr>
                <w:rFonts w:ascii="Aptos" w:eastAsia="Times New Roman" w:hAnsi="Aptos" w:cs="Times New Roman"/>
                <w:color w:val="000000"/>
                <w:kern w:val="0"/>
                <w:sz w:val="20"/>
                <w:szCs w:val="20"/>
                <w:lang w:val="en-GB" w:eastAsia="en-GB"/>
                <w14:ligatures w14:val="none"/>
              </w:rPr>
            </w:pPr>
            <w:r w:rsidRPr="0006341C">
              <w:rPr>
                <w:rFonts w:ascii="Aptos" w:eastAsia="Times New Roman" w:hAnsi="Aptos" w:cs="Times New Roman"/>
                <w:color w:val="000000"/>
                <w:kern w:val="0"/>
                <w:sz w:val="20"/>
                <w:szCs w:val="20"/>
                <w:lang w:val="en-GB" w:eastAsia="en-GB"/>
                <w14:ligatures w14:val="none"/>
              </w:rPr>
              <w:t>Degree of alignment of State Aid with EU acquis</w:t>
            </w:r>
          </w:p>
        </w:tc>
      </w:tr>
      <w:tr w:rsidR="00FB2868" w:rsidRPr="002C702E" w14:paraId="497EE0E9" w14:textId="77777777">
        <w:trPr>
          <w:trHeight w:val="759"/>
        </w:trPr>
        <w:tc>
          <w:tcPr>
            <w:tcW w:w="2122" w:type="dxa"/>
            <w:shd w:val="clear" w:color="auto" w:fill="0E2841" w:themeFill="text2"/>
          </w:tcPr>
          <w:p w14:paraId="26E3E8E2"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 Step</w:t>
            </w:r>
          </w:p>
        </w:tc>
        <w:tc>
          <w:tcPr>
            <w:tcW w:w="6804" w:type="dxa"/>
          </w:tcPr>
          <w:p w14:paraId="1069E4E5" w14:textId="11972D5A" w:rsidR="00FB2868" w:rsidRPr="002C702E" w:rsidRDefault="00BA5EC3">
            <w:pPr>
              <w:spacing w:before="120" w:after="120"/>
              <w:rPr>
                <w:rFonts w:ascii="Aptos" w:eastAsia="Times New Roman" w:hAnsi="Aptos" w:cs="Times New Roman"/>
                <w:color w:val="000000"/>
                <w:kern w:val="0"/>
                <w:sz w:val="20"/>
                <w:szCs w:val="20"/>
                <w:lang w:val="en-GB" w:eastAsia="en-GB"/>
                <w14:ligatures w14:val="none"/>
              </w:rPr>
            </w:pPr>
            <w:r w:rsidRPr="00BA5EC3">
              <w:rPr>
                <w:rFonts w:ascii="Aptos" w:eastAsia="Times New Roman" w:hAnsi="Aptos" w:cs="Times New Roman"/>
                <w:color w:val="000000"/>
                <w:kern w:val="0"/>
                <w:sz w:val="20"/>
                <w:szCs w:val="20"/>
                <w:lang w:val="en-GB" w:eastAsia="en-GB"/>
                <w14:ligatures w14:val="none"/>
              </w:rPr>
              <w:t>A time-bound action plan for alignment of state aid schemes with the EU acquis, based on a final inventory, is adopted and approved by the European Commission</w:t>
            </w:r>
          </w:p>
        </w:tc>
      </w:tr>
      <w:tr w:rsidR="00FB2868" w:rsidRPr="002C702E" w14:paraId="62A8853E" w14:textId="77777777">
        <w:trPr>
          <w:trHeight w:val="559"/>
        </w:trPr>
        <w:tc>
          <w:tcPr>
            <w:tcW w:w="2122" w:type="dxa"/>
            <w:shd w:val="clear" w:color="auto" w:fill="0E2841" w:themeFill="text2"/>
          </w:tcPr>
          <w:p w14:paraId="23871B92" w14:textId="77777777" w:rsidR="00FB2868" w:rsidRPr="002C702E" w:rsidRDefault="00FB2868">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Step deadline</w:t>
            </w:r>
          </w:p>
        </w:tc>
        <w:tc>
          <w:tcPr>
            <w:tcW w:w="6804" w:type="dxa"/>
          </w:tcPr>
          <w:p w14:paraId="11396A1D" w14:textId="3A3DEBC0" w:rsidR="00FB2868" w:rsidRPr="002C702E" w:rsidRDefault="008A0999">
            <w:pPr>
              <w:spacing w:before="120" w:after="120"/>
              <w:rPr>
                <w:rFonts w:ascii="Aptos" w:eastAsia="Times New Roman" w:hAnsi="Aptos" w:cs="Times New Roman"/>
                <w:color w:val="000000"/>
                <w:kern w:val="0"/>
                <w:sz w:val="20"/>
                <w:szCs w:val="20"/>
                <w:lang w:val="en-GB" w:eastAsia="en-GB"/>
                <w14:ligatures w14:val="none"/>
              </w:rPr>
            </w:pPr>
            <w:r>
              <w:rPr>
                <w:rFonts w:ascii="Aptos" w:eastAsia="Times New Roman" w:hAnsi="Aptos" w:cs="Times New Roman"/>
                <w:color w:val="000000"/>
                <w:kern w:val="0"/>
                <w:sz w:val="20"/>
                <w:szCs w:val="20"/>
                <w:lang w:val="en-GB" w:eastAsia="en-GB"/>
                <w14:ligatures w14:val="none"/>
              </w:rPr>
              <w:t>June</w:t>
            </w:r>
            <w:r w:rsidR="00FB2868" w:rsidRPr="002C702E">
              <w:rPr>
                <w:rFonts w:ascii="Aptos" w:eastAsia="Times New Roman" w:hAnsi="Aptos" w:cs="Times New Roman"/>
                <w:color w:val="000000"/>
                <w:kern w:val="0"/>
                <w:sz w:val="20"/>
                <w:szCs w:val="20"/>
                <w:lang w:val="en-GB" w:eastAsia="en-GB"/>
                <w14:ligatures w14:val="none"/>
              </w:rPr>
              <w:t xml:space="preserve"> 2025</w:t>
            </w:r>
          </w:p>
        </w:tc>
      </w:tr>
      <w:tr w:rsidR="00FB2868" w:rsidRPr="002C702E" w14:paraId="2102B1F0" w14:textId="77777777">
        <w:trPr>
          <w:trHeight w:val="553"/>
        </w:trPr>
        <w:tc>
          <w:tcPr>
            <w:tcW w:w="2122" w:type="dxa"/>
            <w:shd w:val="clear" w:color="auto" w:fill="0E2841" w:themeFill="text2"/>
          </w:tcPr>
          <w:p w14:paraId="760C89E4"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Step value in EUR</w:t>
            </w:r>
          </w:p>
        </w:tc>
        <w:tc>
          <w:tcPr>
            <w:tcW w:w="6804" w:type="dxa"/>
          </w:tcPr>
          <w:p w14:paraId="5A12DF05" w14:textId="77777777" w:rsidR="00FB2868" w:rsidRPr="002C702E" w:rsidRDefault="00FB2868">
            <w:pPr>
              <w:spacing w:before="120" w:after="120"/>
              <w:rPr>
                <w:rFonts w:ascii="Aptos" w:eastAsia="Times New Roman" w:hAnsi="Aptos" w:cs="Times New Roman"/>
                <w:color w:val="000000"/>
                <w:kern w:val="0"/>
                <w:sz w:val="20"/>
                <w:szCs w:val="20"/>
                <w:lang w:val="en-GB" w:eastAsia="en-GB"/>
                <w14:ligatures w14:val="none"/>
              </w:rPr>
            </w:pPr>
            <w:r w:rsidRPr="002C702E">
              <w:rPr>
                <w:rFonts w:ascii="Aptos" w:eastAsia="Times New Roman" w:hAnsi="Aptos" w:cs="Times New Roman"/>
                <w:color w:val="000000"/>
                <w:kern w:val="0"/>
                <w:sz w:val="20"/>
                <w:szCs w:val="20"/>
                <w:lang w:val="en-GB" w:eastAsia="en-GB"/>
                <w14:ligatures w14:val="none"/>
              </w:rPr>
              <w:t>13,587,623.37</w:t>
            </w:r>
          </w:p>
        </w:tc>
      </w:tr>
      <w:tr w:rsidR="00FB2868" w:rsidRPr="002C702E" w14:paraId="2CBE848B" w14:textId="77777777">
        <w:trPr>
          <w:trHeight w:val="535"/>
        </w:trPr>
        <w:tc>
          <w:tcPr>
            <w:tcW w:w="2122" w:type="dxa"/>
            <w:shd w:val="clear" w:color="auto" w:fill="0E2841" w:themeFill="text2"/>
          </w:tcPr>
          <w:p w14:paraId="7F7105F9"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Responsible</w:t>
            </w:r>
          </w:p>
        </w:tc>
        <w:tc>
          <w:tcPr>
            <w:tcW w:w="6804" w:type="dxa"/>
          </w:tcPr>
          <w:p w14:paraId="2DFF0DBB" w14:textId="3CA751F0" w:rsidR="00FB2868" w:rsidRPr="002C702E" w:rsidRDefault="008A0999">
            <w:pPr>
              <w:spacing w:before="120" w:after="120"/>
              <w:rPr>
                <w:rFonts w:ascii="Aptos" w:eastAsia="Times New Roman" w:hAnsi="Aptos" w:cs="Times New Roman"/>
                <w:color w:val="000000"/>
                <w:kern w:val="0"/>
                <w:sz w:val="20"/>
                <w:szCs w:val="20"/>
                <w:lang w:val="en-GB" w:eastAsia="en-GB"/>
                <w14:ligatures w14:val="none"/>
              </w:rPr>
            </w:pPr>
            <w:r w:rsidRPr="008A0999">
              <w:rPr>
                <w:rFonts w:ascii="Aptos" w:eastAsia="Times New Roman" w:hAnsi="Aptos" w:cs="Times New Roman"/>
                <w:color w:val="000000"/>
                <w:kern w:val="0"/>
                <w:sz w:val="20"/>
                <w:szCs w:val="20"/>
                <w:lang w:val="en-GB" w:eastAsia="en-GB"/>
                <w14:ligatures w14:val="none"/>
              </w:rPr>
              <w:t>Government of the Republic of Serbia</w:t>
            </w:r>
          </w:p>
        </w:tc>
      </w:tr>
      <w:tr w:rsidR="00FB2868" w:rsidRPr="002C702E" w14:paraId="55F650B8" w14:textId="77777777">
        <w:trPr>
          <w:trHeight w:val="583"/>
        </w:trPr>
        <w:tc>
          <w:tcPr>
            <w:tcW w:w="2122" w:type="dxa"/>
            <w:shd w:val="clear" w:color="auto" w:fill="0E2841" w:themeFill="text2"/>
          </w:tcPr>
          <w:p w14:paraId="23EF9886" w14:textId="77777777" w:rsidR="00FB2868" w:rsidRPr="002C702E" w:rsidRDefault="00FB2868">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Baseline</w:t>
            </w:r>
          </w:p>
        </w:tc>
        <w:tc>
          <w:tcPr>
            <w:tcW w:w="6804" w:type="dxa"/>
          </w:tcPr>
          <w:p w14:paraId="39BAFFDB" w14:textId="40477986" w:rsidR="00FB2868" w:rsidRPr="002C702E" w:rsidRDefault="00E306EF">
            <w:pPr>
              <w:spacing w:before="120" w:after="120"/>
              <w:rPr>
                <w:rFonts w:ascii="Aptos" w:eastAsia="Times New Roman" w:hAnsi="Aptos" w:cs="Times New Roman"/>
                <w:color w:val="000000"/>
                <w:kern w:val="0"/>
                <w:sz w:val="20"/>
                <w:szCs w:val="20"/>
                <w:lang w:val="en-GB" w:eastAsia="en-GB"/>
                <w14:ligatures w14:val="none"/>
              </w:rPr>
            </w:pPr>
            <w:r w:rsidRPr="00E306EF">
              <w:rPr>
                <w:rFonts w:ascii="Aptos" w:eastAsia="Times New Roman" w:hAnsi="Aptos" w:cs="Times New Roman"/>
                <w:color w:val="000000"/>
                <w:kern w:val="0"/>
                <w:sz w:val="20"/>
                <w:szCs w:val="20"/>
                <w:lang w:val="en-GB" w:eastAsia="en-GB"/>
                <w14:ligatures w14:val="none"/>
              </w:rPr>
              <w:t>No time-bound AP</w:t>
            </w:r>
          </w:p>
        </w:tc>
      </w:tr>
      <w:tr w:rsidR="00FB2868" w:rsidRPr="002C702E" w14:paraId="3D8C29E1" w14:textId="77777777">
        <w:trPr>
          <w:trHeight w:val="577"/>
        </w:trPr>
        <w:tc>
          <w:tcPr>
            <w:tcW w:w="2122" w:type="dxa"/>
            <w:shd w:val="clear" w:color="auto" w:fill="0E2841" w:themeFill="text2"/>
          </w:tcPr>
          <w:p w14:paraId="65838CB7" w14:textId="77777777" w:rsidR="00FB2868" w:rsidRPr="002C702E" w:rsidRDefault="00FB2868">
            <w:pPr>
              <w:spacing w:before="120" w:after="120"/>
              <w:rPr>
                <w:rFonts w:ascii="Aptos" w:eastAsia="Times New Roman" w:hAnsi="Aptos" w:cs="Times New Roman"/>
                <w:b/>
                <w:bCs/>
                <w:color w:val="000000"/>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Sources of verification</w:t>
            </w:r>
          </w:p>
        </w:tc>
        <w:tc>
          <w:tcPr>
            <w:tcW w:w="6804" w:type="dxa"/>
          </w:tcPr>
          <w:p w14:paraId="2062740C" w14:textId="77777777" w:rsidR="00B81039" w:rsidRPr="00B81039" w:rsidRDefault="00B81039" w:rsidP="00B81039">
            <w:pPr>
              <w:spacing w:before="120" w:after="120"/>
              <w:rPr>
                <w:rFonts w:ascii="Aptos" w:eastAsia="Times New Roman" w:hAnsi="Aptos" w:cs="Times New Roman"/>
                <w:color w:val="000000"/>
                <w:kern w:val="0"/>
                <w:sz w:val="20"/>
                <w:szCs w:val="20"/>
                <w:lang w:val="en-GB" w:eastAsia="en-GB"/>
                <w14:ligatures w14:val="none"/>
              </w:rPr>
            </w:pPr>
            <w:r w:rsidRPr="00B81039">
              <w:rPr>
                <w:rFonts w:ascii="Aptos" w:eastAsia="Times New Roman" w:hAnsi="Aptos" w:cs="Times New Roman"/>
                <w:color w:val="000000"/>
                <w:kern w:val="0"/>
                <w:sz w:val="20"/>
                <w:szCs w:val="20"/>
                <w:lang w:val="en-GB" w:eastAsia="en-GB"/>
                <w14:ligatures w14:val="none"/>
              </w:rPr>
              <w:t>AP published at the web site</w:t>
            </w:r>
          </w:p>
          <w:p w14:paraId="02BA3B93" w14:textId="7C0AA5B4" w:rsidR="00FB2868" w:rsidRPr="002C702E" w:rsidRDefault="00B81039" w:rsidP="00B81039">
            <w:pPr>
              <w:spacing w:before="120" w:after="120"/>
              <w:rPr>
                <w:rFonts w:ascii="Aptos" w:eastAsia="Times New Roman" w:hAnsi="Aptos" w:cs="Times New Roman"/>
                <w:color w:val="000000"/>
                <w:kern w:val="0"/>
                <w:sz w:val="20"/>
                <w:szCs w:val="20"/>
                <w:lang w:val="en-GB" w:eastAsia="en-GB"/>
                <w14:ligatures w14:val="none"/>
              </w:rPr>
            </w:pPr>
            <w:r w:rsidRPr="00B81039">
              <w:rPr>
                <w:rFonts w:ascii="Aptos" w:eastAsia="Times New Roman" w:hAnsi="Aptos" w:cs="Times New Roman"/>
                <w:color w:val="000000"/>
                <w:kern w:val="0"/>
                <w:sz w:val="20"/>
                <w:szCs w:val="20"/>
                <w:lang w:val="en-GB" w:eastAsia="en-GB"/>
                <w14:ligatures w14:val="none"/>
              </w:rPr>
              <w:t>https://kkdp.gov.rs/</w:t>
            </w:r>
          </w:p>
        </w:tc>
      </w:tr>
    </w:tbl>
    <w:p w14:paraId="452F6E6A" w14:textId="77777777" w:rsidR="00FB2868" w:rsidRPr="002C702E" w:rsidRDefault="00FB2868" w:rsidP="00FB2868">
      <w:pPr>
        <w:rPr>
          <w:lang w:val="en-GB"/>
        </w:rPr>
      </w:pPr>
    </w:p>
    <w:p w14:paraId="47ABA289" w14:textId="77777777" w:rsidR="00FB2868" w:rsidRPr="002C702E" w:rsidRDefault="00FB2868" w:rsidP="00FB2868">
      <w:pPr>
        <w:pStyle w:val="Heading1"/>
        <w:numPr>
          <w:ilvl w:val="0"/>
          <w:numId w:val="1"/>
        </w:numPr>
        <w:rPr>
          <w:lang w:val="en-GB"/>
        </w:rPr>
      </w:pPr>
      <w:r w:rsidRPr="002C702E">
        <w:rPr>
          <w:lang w:val="en-GB"/>
        </w:rPr>
        <w:t>Analysis</w:t>
      </w:r>
    </w:p>
    <w:p w14:paraId="1E874D4B" w14:textId="77777777" w:rsidR="00FB2868" w:rsidRPr="002C702E" w:rsidRDefault="00FB2868" w:rsidP="00FB2868">
      <w:pPr>
        <w:rPr>
          <w:lang w:val="en-GB"/>
        </w:rPr>
      </w:pPr>
    </w:p>
    <w:tbl>
      <w:tblPr>
        <w:tblStyle w:val="GridTable1Light"/>
        <w:tblW w:w="0" w:type="auto"/>
        <w:tblLook w:val="0480" w:firstRow="0" w:lastRow="0" w:firstColumn="1" w:lastColumn="0" w:noHBand="0" w:noVBand="1"/>
      </w:tblPr>
      <w:tblGrid>
        <w:gridCol w:w="2263"/>
        <w:gridCol w:w="6753"/>
      </w:tblGrid>
      <w:tr w:rsidR="00FB2868" w:rsidRPr="002C702E" w14:paraId="4BA5DF45"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7AD02D3"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Define step milestones</w:t>
            </w:r>
          </w:p>
        </w:tc>
        <w:tc>
          <w:tcPr>
            <w:tcW w:w="6753" w:type="dxa"/>
          </w:tcPr>
          <w:p w14:paraId="5467C633" w14:textId="77777777" w:rsidR="008271E3" w:rsidRPr="00DB5E8C" w:rsidRDefault="008271E3" w:rsidP="00876767">
            <w:pPr>
              <w:spacing w:before="120" w:after="120"/>
              <w:jc w:val="both"/>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DB5E8C">
              <w:rPr>
                <w:i/>
                <w:iCs/>
                <w:sz w:val="20"/>
                <w:szCs w:val="20"/>
                <w:lang w:val="en-GB"/>
              </w:rPr>
              <w:t xml:space="preserve">For each step, based on the provisions of the Reform Agenda, define several key milestones for full achievement and number them. E.g. for a legislative step, that can include: 1. Announcement of the work on the new law, 2. Setting up a working group, 3. Initial consultation (via eConsultation portal), 4. Publication of all key materials on eConsultation portal (draft law, RIA, consultation report), 5. Public debate in accordance with the Rules of Procedure of the Government, 6. Adoption in Parliament (with analysis of the adoption procedure). Depending on the reform step, make sure that milestones </w:t>
            </w:r>
            <w:proofErr w:type="gramStart"/>
            <w:r w:rsidRPr="00DB5E8C">
              <w:rPr>
                <w:i/>
                <w:iCs/>
                <w:sz w:val="20"/>
                <w:szCs w:val="20"/>
                <w:lang w:val="en-GB"/>
              </w:rPr>
              <w:t>take into account</w:t>
            </w:r>
            <w:proofErr w:type="gramEnd"/>
            <w:r w:rsidRPr="00DB5E8C">
              <w:rPr>
                <w:i/>
                <w:iCs/>
                <w:sz w:val="20"/>
                <w:szCs w:val="20"/>
                <w:lang w:val="en-GB"/>
              </w:rPr>
              <w:t xml:space="preserve"> applicable legal requirements (e.g. Law on the Planning System, Government Rules of Procedure, etc.).</w:t>
            </w:r>
          </w:p>
          <w:p w14:paraId="6FFEE73F" w14:textId="36C6C698" w:rsidR="00FB2868" w:rsidRPr="00DB5E8C" w:rsidRDefault="004046F9" w:rsidP="00B5107A">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DB5E8C">
              <w:rPr>
                <w:sz w:val="20"/>
                <w:szCs w:val="20"/>
              </w:rPr>
              <w:t xml:space="preserve">For fulfilment of this </w:t>
            </w:r>
            <w:r w:rsidR="00221DDC" w:rsidRPr="00DB5E8C">
              <w:rPr>
                <w:sz w:val="20"/>
                <w:szCs w:val="20"/>
              </w:rPr>
              <w:t xml:space="preserve">defined step, several milestones </w:t>
            </w:r>
            <w:r w:rsidR="008D2E77" w:rsidRPr="00DB5E8C">
              <w:rPr>
                <w:sz w:val="20"/>
                <w:szCs w:val="20"/>
              </w:rPr>
              <w:t>have been</w:t>
            </w:r>
            <w:r w:rsidR="00221DDC" w:rsidRPr="00DB5E8C">
              <w:rPr>
                <w:sz w:val="20"/>
                <w:szCs w:val="20"/>
              </w:rPr>
              <w:t xml:space="preserve"> defined:</w:t>
            </w:r>
          </w:p>
          <w:p w14:paraId="0B140CA6" w14:textId="77777777" w:rsidR="00587F93" w:rsidRPr="00DB5E8C" w:rsidRDefault="00587F93" w:rsidP="00587F93">
            <w:pPr>
              <w:pStyle w:val="ListParagraph"/>
              <w:numPr>
                <w:ilvl w:val="0"/>
                <w:numId w:val="7"/>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DB5E8C">
              <w:rPr>
                <w:sz w:val="20"/>
                <w:szCs w:val="20"/>
              </w:rPr>
              <w:t>Ex ante analysis of each state aid scheme published publicly before any solution is drafted.</w:t>
            </w:r>
          </w:p>
          <w:p w14:paraId="38391A38" w14:textId="353FFEE7" w:rsidR="001B4229" w:rsidRPr="00DB5E8C" w:rsidRDefault="001B4229" w:rsidP="001B4229">
            <w:pPr>
              <w:pStyle w:val="ListParagraph"/>
              <w:numPr>
                <w:ilvl w:val="0"/>
                <w:numId w:val="7"/>
              </w:numPr>
              <w:cnfStyle w:val="000000000000" w:firstRow="0" w:lastRow="0" w:firstColumn="0" w:lastColumn="0" w:oddVBand="0" w:evenVBand="0" w:oddHBand="0" w:evenHBand="0" w:firstRowFirstColumn="0" w:firstRowLastColumn="0" w:lastRowFirstColumn="0" w:lastRowLastColumn="0"/>
              <w:rPr>
                <w:sz w:val="20"/>
                <w:szCs w:val="20"/>
              </w:rPr>
            </w:pPr>
            <w:r w:rsidRPr="00DB5E8C">
              <w:rPr>
                <w:sz w:val="20"/>
                <w:szCs w:val="20"/>
              </w:rPr>
              <w:t>Establishment of the working group through an open process, an open call</w:t>
            </w:r>
            <w:r w:rsidR="00DB5E8C">
              <w:rPr>
                <w:sz w:val="20"/>
                <w:szCs w:val="20"/>
              </w:rPr>
              <w:t xml:space="preserve"> for relevant stakeholders (</w:t>
            </w:r>
            <w:proofErr w:type="spellStart"/>
            <w:proofErr w:type="gramStart"/>
            <w:r w:rsidR="00DB5E8C">
              <w:rPr>
                <w:sz w:val="20"/>
                <w:szCs w:val="20"/>
              </w:rPr>
              <w:t>e,g</w:t>
            </w:r>
            <w:proofErr w:type="spellEnd"/>
            <w:r w:rsidR="00DB5E8C">
              <w:rPr>
                <w:sz w:val="20"/>
                <w:szCs w:val="20"/>
              </w:rPr>
              <w:t>.</w:t>
            </w:r>
            <w:proofErr w:type="gramEnd"/>
            <w:r w:rsidRPr="00DB5E8C">
              <w:rPr>
                <w:sz w:val="20"/>
                <w:szCs w:val="20"/>
              </w:rPr>
              <w:t xml:space="preserve"> for civil society </w:t>
            </w:r>
            <w:r w:rsidRPr="00DB5E8C">
              <w:rPr>
                <w:sz w:val="20"/>
                <w:szCs w:val="20"/>
              </w:rPr>
              <w:lastRenderedPageBreak/>
              <w:t>organizations</w:t>
            </w:r>
            <w:r w:rsidR="00DB5E8C">
              <w:rPr>
                <w:sz w:val="20"/>
                <w:szCs w:val="20"/>
              </w:rPr>
              <w:t xml:space="preserve">, </w:t>
            </w:r>
            <w:r w:rsidR="00DB5E8C" w:rsidRPr="00DB5E8C">
              <w:rPr>
                <w:sz w:val="20"/>
                <w:szCs w:val="20"/>
              </w:rPr>
              <w:t>business associations</w:t>
            </w:r>
            <w:r w:rsidR="00DB5E8C">
              <w:rPr>
                <w:sz w:val="20"/>
                <w:szCs w:val="20"/>
              </w:rPr>
              <w:t>, independent experts)</w:t>
            </w:r>
            <w:r w:rsidRPr="00DB5E8C">
              <w:rPr>
                <w:sz w:val="20"/>
                <w:szCs w:val="20"/>
              </w:rPr>
              <w:t xml:space="preserve"> to participate</w:t>
            </w:r>
            <w:r w:rsidR="00B1480C" w:rsidRPr="00DB5E8C">
              <w:rPr>
                <w:sz w:val="20"/>
                <w:szCs w:val="20"/>
              </w:rPr>
              <w:t>.</w:t>
            </w:r>
            <w:r w:rsidR="0038281A" w:rsidRPr="00DB5E8C">
              <w:rPr>
                <w:sz w:val="20"/>
                <w:szCs w:val="20"/>
              </w:rPr>
              <w:t xml:space="preserve"> </w:t>
            </w:r>
            <w:r w:rsidRPr="00DB5E8C">
              <w:rPr>
                <w:sz w:val="20"/>
                <w:szCs w:val="20"/>
              </w:rPr>
              <w:t xml:space="preserve"> </w:t>
            </w:r>
          </w:p>
          <w:p w14:paraId="36585B74" w14:textId="7D597236" w:rsidR="00BD00BF" w:rsidRPr="00DB5E8C" w:rsidRDefault="00BD00BF" w:rsidP="0020604E">
            <w:pPr>
              <w:pStyle w:val="ListParagraph"/>
              <w:numPr>
                <w:ilvl w:val="0"/>
                <w:numId w:val="7"/>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DB5E8C">
              <w:rPr>
                <w:sz w:val="20"/>
                <w:szCs w:val="20"/>
              </w:rPr>
              <w:t>Policy options (minimum 2 per scheme) developed and publicly consulted via eConsultation portal.</w:t>
            </w:r>
          </w:p>
          <w:p w14:paraId="03EFA9CD" w14:textId="676C39F9" w:rsidR="000F63C6" w:rsidRPr="00DB5E8C" w:rsidRDefault="000F63C6" w:rsidP="0020604E">
            <w:pPr>
              <w:pStyle w:val="ListParagraph"/>
              <w:numPr>
                <w:ilvl w:val="0"/>
                <w:numId w:val="7"/>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DB5E8C">
              <w:rPr>
                <w:sz w:val="20"/>
                <w:szCs w:val="20"/>
              </w:rPr>
              <w:t>Draft Action Plan consulted</w:t>
            </w:r>
            <w:r w:rsidR="00EA4111" w:rsidRPr="00DB5E8C">
              <w:rPr>
                <w:sz w:val="20"/>
                <w:szCs w:val="20"/>
              </w:rPr>
              <w:t xml:space="preserve"> and agreed</w:t>
            </w:r>
            <w:r w:rsidRPr="00DB5E8C">
              <w:rPr>
                <w:sz w:val="20"/>
                <w:szCs w:val="20"/>
              </w:rPr>
              <w:t xml:space="preserve"> with European Commission.</w:t>
            </w:r>
          </w:p>
          <w:p w14:paraId="76B93DF0" w14:textId="1BAC7EE8" w:rsidR="00BD00BF" w:rsidRPr="00DB5E8C" w:rsidRDefault="00BD00BF" w:rsidP="0020604E">
            <w:pPr>
              <w:pStyle w:val="ListParagraph"/>
              <w:numPr>
                <w:ilvl w:val="0"/>
                <w:numId w:val="7"/>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DB5E8C">
              <w:rPr>
                <w:sz w:val="20"/>
                <w:szCs w:val="20"/>
              </w:rPr>
              <w:t>Draft Action Plan adopted by the Government.</w:t>
            </w:r>
          </w:p>
          <w:p w14:paraId="70DF900B" w14:textId="46D23D4A" w:rsidR="00575C82" w:rsidRPr="00DB5E8C" w:rsidRDefault="00BD00BF" w:rsidP="0020604E">
            <w:pPr>
              <w:pStyle w:val="ListParagraph"/>
              <w:numPr>
                <w:ilvl w:val="0"/>
                <w:numId w:val="7"/>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DB5E8C">
              <w:rPr>
                <w:sz w:val="20"/>
                <w:szCs w:val="20"/>
              </w:rPr>
              <w:t>Final Action Plan publicly accessible on the Government website.</w:t>
            </w:r>
          </w:p>
        </w:tc>
      </w:tr>
      <w:tr w:rsidR="00FB2868" w:rsidRPr="002C702E" w14:paraId="582B176D"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5733BD9"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Analyse achievement of each milestone</w:t>
            </w:r>
          </w:p>
        </w:tc>
        <w:tc>
          <w:tcPr>
            <w:tcW w:w="6753" w:type="dxa"/>
          </w:tcPr>
          <w:p w14:paraId="1E4152D5" w14:textId="66FB9AA5" w:rsidR="00587F93" w:rsidRPr="00DB5E8C" w:rsidRDefault="00587F93" w:rsidP="00587F93">
            <w:pPr>
              <w:pStyle w:val="ListParagraph"/>
              <w:numPr>
                <w:ilvl w:val="0"/>
                <w:numId w:val="9"/>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DB5E8C">
              <w:rPr>
                <w:sz w:val="20"/>
                <w:szCs w:val="20"/>
              </w:rPr>
              <w:t xml:space="preserve">Ex ante analysis published – Not achieved. No publicly available document containing an </w:t>
            </w:r>
            <w:r w:rsidR="006F6998" w:rsidRPr="00DB5E8C">
              <w:rPr>
                <w:sz w:val="20"/>
                <w:szCs w:val="20"/>
              </w:rPr>
              <w:t>ex-ante</w:t>
            </w:r>
            <w:r w:rsidRPr="00DB5E8C">
              <w:rPr>
                <w:sz w:val="20"/>
                <w:szCs w:val="20"/>
              </w:rPr>
              <w:t xml:space="preserve"> analysis of each state aid schemes has been identified on the website of the Commission for State Aid Control (kkdp.gov.rs) or the Ministry of Finance. Without such analysis, meaningful consultation with civil society or business operators is impossible.</w:t>
            </w:r>
          </w:p>
          <w:p w14:paraId="177068B7" w14:textId="06F6472D" w:rsidR="0022397B" w:rsidRPr="00DB5E8C" w:rsidRDefault="00DB5E8C" w:rsidP="0022397B">
            <w:pPr>
              <w:pStyle w:val="ListParagraph"/>
              <w:numPr>
                <w:ilvl w:val="0"/>
                <w:numId w:val="9"/>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DB5E8C">
              <w:rPr>
                <w:sz w:val="20"/>
                <w:szCs w:val="20"/>
              </w:rPr>
              <w:t>Establishment of the working group through an open process</w:t>
            </w:r>
            <w:r w:rsidR="0022397B" w:rsidRPr="00DB5E8C">
              <w:rPr>
                <w:sz w:val="20"/>
                <w:szCs w:val="20"/>
              </w:rPr>
              <w:t xml:space="preserve"> – Not achieved. The Government's 2025 Annual Report </w:t>
            </w:r>
            <w:r w:rsidR="00FF5A20" w:rsidRPr="00DB5E8C">
              <w:rPr>
                <w:sz w:val="20"/>
                <w:szCs w:val="20"/>
              </w:rPr>
              <w:t>on implementation of the Reform and Growth facility</w:t>
            </w:r>
            <w:r w:rsidR="00B1480C" w:rsidRPr="00DB5E8C">
              <w:rPr>
                <w:sz w:val="20"/>
                <w:szCs w:val="20"/>
              </w:rPr>
              <w:t xml:space="preserve"> </w:t>
            </w:r>
            <w:r w:rsidR="0022397B" w:rsidRPr="00DB5E8C">
              <w:rPr>
                <w:sz w:val="20"/>
                <w:szCs w:val="20"/>
              </w:rPr>
              <w:t>(Annex 7.1) states that for the Action Plan step, stakeholders consulted were all institutions responsible for state aid schemes i.e. “</w:t>
            </w:r>
            <w:r w:rsidR="0022397B" w:rsidRPr="00DB5E8C">
              <w:rPr>
                <w:i/>
                <w:iCs/>
                <w:sz w:val="20"/>
                <w:szCs w:val="20"/>
              </w:rPr>
              <w:t>For the step concerning the Action Plan for the alignment of state aid schemes, stakeholders comprise all institutions responsible for state aid schemes and all were consulted</w:t>
            </w:r>
            <w:r w:rsidR="0022397B" w:rsidRPr="00DB5E8C">
              <w:rPr>
                <w:sz w:val="20"/>
                <w:szCs w:val="20"/>
              </w:rPr>
              <w:t xml:space="preserve">”. </w:t>
            </w:r>
            <w:r>
              <w:rPr>
                <w:sz w:val="20"/>
                <w:szCs w:val="20"/>
              </w:rPr>
              <w:t>Important stakeholders, such as p</w:t>
            </w:r>
            <w:r w:rsidRPr="00DB5E8C">
              <w:rPr>
                <w:sz w:val="20"/>
                <w:szCs w:val="20"/>
              </w:rPr>
              <w:t xml:space="preserve">rofessional </w:t>
            </w:r>
            <w:r w:rsidR="0022397B" w:rsidRPr="00DB5E8C">
              <w:rPr>
                <w:sz w:val="20"/>
                <w:szCs w:val="20"/>
              </w:rPr>
              <w:t xml:space="preserve">civil society </w:t>
            </w:r>
            <w:proofErr w:type="spellStart"/>
            <w:r w:rsidR="0022397B" w:rsidRPr="00DB5E8C">
              <w:rPr>
                <w:sz w:val="20"/>
                <w:szCs w:val="20"/>
              </w:rPr>
              <w:t>organisations</w:t>
            </w:r>
            <w:proofErr w:type="spellEnd"/>
            <w:r>
              <w:rPr>
                <w:sz w:val="20"/>
                <w:szCs w:val="20"/>
              </w:rPr>
              <w:t>,</w:t>
            </w:r>
            <w:r w:rsidR="0022397B" w:rsidRPr="00DB5E8C">
              <w:rPr>
                <w:sz w:val="20"/>
                <w:szCs w:val="20"/>
              </w:rPr>
              <w:t xml:space="preserve"> independent business associations</w:t>
            </w:r>
            <w:r>
              <w:rPr>
                <w:sz w:val="20"/>
                <w:szCs w:val="20"/>
              </w:rPr>
              <w:t xml:space="preserve"> and experts</w:t>
            </w:r>
            <w:r w:rsidR="0022397B" w:rsidRPr="00DB5E8C">
              <w:rPr>
                <w:sz w:val="20"/>
                <w:szCs w:val="20"/>
              </w:rPr>
              <w:t xml:space="preserve"> are explicitly not listed. No public call for </w:t>
            </w:r>
            <w:r>
              <w:rPr>
                <w:sz w:val="20"/>
                <w:szCs w:val="20"/>
              </w:rPr>
              <w:t>stakeholder’s</w:t>
            </w:r>
            <w:r w:rsidRPr="00DB5E8C">
              <w:rPr>
                <w:sz w:val="20"/>
                <w:szCs w:val="20"/>
              </w:rPr>
              <w:t xml:space="preserve"> </w:t>
            </w:r>
            <w:r w:rsidR="0022397B" w:rsidRPr="00DB5E8C">
              <w:rPr>
                <w:sz w:val="20"/>
                <w:szCs w:val="20"/>
              </w:rPr>
              <w:t>participation in a working group has been issued, nor any meeting minutes showing CSO presence.</w:t>
            </w:r>
          </w:p>
          <w:p w14:paraId="4B8ACC21" w14:textId="2AF7C1B8" w:rsidR="00BD00BF" w:rsidRPr="00DB5E8C" w:rsidRDefault="00BD00BF" w:rsidP="00BD00BF">
            <w:pPr>
              <w:pStyle w:val="ListParagraph"/>
              <w:numPr>
                <w:ilvl w:val="0"/>
                <w:numId w:val="9"/>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DB5E8C">
              <w:rPr>
                <w:sz w:val="20"/>
                <w:szCs w:val="20"/>
              </w:rPr>
              <w:t xml:space="preserve">Policy options publicly consulted – Not achieved. There is no evidence that any document containing two or more policy options per scheme was ever placed on the eConsultation portal. </w:t>
            </w:r>
          </w:p>
          <w:p w14:paraId="728E1936" w14:textId="3F48FAFB" w:rsidR="00BA2417" w:rsidRPr="00DB5E8C" w:rsidRDefault="00BA2417" w:rsidP="00BA2417">
            <w:pPr>
              <w:pStyle w:val="ListParagraph"/>
              <w:numPr>
                <w:ilvl w:val="0"/>
                <w:numId w:val="9"/>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DB5E8C">
              <w:rPr>
                <w:sz w:val="20"/>
                <w:szCs w:val="20"/>
              </w:rPr>
              <w:t>Draft Action Plan consulted and agreed with European Commission</w:t>
            </w:r>
            <w:r w:rsidR="00067A7B">
              <w:rPr>
                <w:sz w:val="20"/>
                <w:szCs w:val="20"/>
              </w:rPr>
              <w:t xml:space="preserve"> – </w:t>
            </w:r>
            <w:r w:rsidR="00D41729">
              <w:rPr>
                <w:sz w:val="20"/>
                <w:szCs w:val="20"/>
              </w:rPr>
              <w:t>A</w:t>
            </w:r>
            <w:r w:rsidR="00067A7B">
              <w:rPr>
                <w:sz w:val="20"/>
                <w:szCs w:val="20"/>
              </w:rPr>
              <w:t>chieved</w:t>
            </w:r>
            <w:r w:rsidRPr="00DB5E8C">
              <w:rPr>
                <w:sz w:val="20"/>
                <w:szCs w:val="20"/>
              </w:rPr>
              <w:t xml:space="preserve">. </w:t>
            </w:r>
            <w:r w:rsidRPr="00DB5E8C">
              <w:rPr>
                <w:b/>
                <w:bCs/>
                <w:sz w:val="20"/>
                <w:szCs w:val="20"/>
              </w:rPr>
              <w:t>The Government Annual Report on implementation of the Reform and Growth facility</w:t>
            </w:r>
            <w:r w:rsidR="00D31613" w:rsidRPr="00DB5E8C">
              <w:rPr>
                <w:b/>
                <w:bCs/>
                <w:sz w:val="20"/>
                <w:szCs w:val="20"/>
              </w:rPr>
              <w:t xml:space="preserve"> (</w:t>
            </w:r>
            <w:r w:rsidR="00ED4FBF" w:rsidRPr="00DB5E8C">
              <w:rPr>
                <w:b/>
                <w:bCs/>
                <w:sz w:val="20"/>
                <w:szCs w:val="20"/>
              </w:rPr>
              <w:t xml:space="preserve">further in the text: Government </w:t>
            </w:r>
            <w:r w:rsidR="00506192" w:rsidRPr="00DB5E8C">
              <w:rPr>
                <w:b/>
                <w:bCs/>
                <w:sz w:val="20"/>
                <w:szCs w:val="20"/>
              </w:rPr>
              <w:t xml:space="preserve">2025 </w:t>
            </w:r>
            <w:r w:rsidR="00ED4FBF" w:rsidRPr="00DB5E8C">
              <w:rPr>
                <w:b/>
                <w:bCs/>
                <w:sz w:val="20"/>
                <w:szCs w:val="20"/>
              </w:rPr>
              <w:t>Annual Report)</w:t>
            </w:r>
            <w:r w:rsidRPr="00DB5E8C">
              <w:rPr>
                <w:sz w:val="20"/>
                <w:szCs w:val="20"/>
              </w:rPr>
              <w:t xml:space="preserve"> noted exchanging draft Action Plan versions with the European Commission between April and July 2025, but these exchanges did not involve public consultation on alternative options. This concerns as well the latest exchange on 2</w:t>
            </w:r>
            <w:r w:rsidRPr="00DB5E8C">
              <w:rPr>
                <w:sz w:val="20"/>
                <w:szCs w:val="20"/>
                <w:vertAlign w:val="superscript"/>
              </w:rPr>
              <w:t>nd</w:t>
            </w:r>
            <w:r w:rsidRPr="00DB5E8C">
              <w:rPr>
                <w:sz w:val="20"/>
                <w:szCs w:val="20"/>
              </w:rPr>
              <w:t xml:space="preserve"> February 2026</w:t>
            </w:r>
            <w:r w:rsidR="00DB5E8C">
              <w:rPr>
                <w:sz w:val="20"/>
                <w:szCs w:val="20"/>
              </w:rPr>
              <w:t xml:space="preserve"> noted in the mentioned document</w:t>
            </w:r>
            <w:r w:rsidRPr="00DB5E8C">
              <w:rPr>
                <w:sz w:val="20"/>
                <w:szCs w:val="20"/>
              </w:rPr>
              <w:t>.</w:t>
            </w:r>
          </w:p>
          <w:p w14:paraId="26C5DB2B" w14:textId="3A77C433" w:rsidR="00BD00BF" w:rsidRPr="00DB5E8C" w:rsidRDefault="00BD00BF" w:rsidP="00BD00BF">
            <w:pPr>
              <w:pStyle w:val="ListParagraph"/>
              <w:numPr>
                <w:ilvl w:val="0"/>
                <w:numId w:val="9"/>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DB5E8C">
              <w:rPr>
                <w:sz w:val="20"/>
                <w:szCs w:val="20"/>
              </w:rPr>
              <w:t xml:space="preserve">Government adoption </w:t>
            </w:r>
            <w:r w:rsidR="00BA2417" w:rsidRPr="00DB5E8C">
              <w:rPr>
                <w:sz w:val="20"/>
                <w:szCs w:val="20"/>
              </w:rPr>
              <w:t>of the Action Plan</w:t>
            </w:r>
            <w:r w:rsidRPr="00DB5E8C">
              <w:rPr>
                <w:sz w:val="20"/>
                <w:szCs w:val="20"/>
              </w:rPr>
              <w:t xml:space="preserve"> – Not achieved. No consultation report has been published that lists CSO comments and explains which were accepted or rejected. The Government adopted the Inventory </w:t>
            </w:r>
            <w:r w:rsidR="005440D5" w:rsidRPr="00DB5E8C">
              <w:rPr>
                <w:sz w:val="20"/>
                <w:szCs w:val="20"/>
              </w:rPr>
              <w:t xml:space="preserve">(bases for the AP) </w:t>
            </w:r>
            <w:r w:rsidRPr="00DB5E8C">
              <w:rPr>
                <w:sz w:val="20"/>
                <w:szCs w:val="20"/>
              </w:rPr>
              <w:t>internally on 10 July 2025 (as per their report) but did not publish any consultation feedback beforehand. The same pattern applies to the Action Plan.</w:t>
            </w:r>
          </w:p>
          <w:p w14:paraId="79694FE6" w14:textId="5CB8461C" w:rsidR="00B62DA8" w:rsidRPr="00DB5E8C" w:rsidRDefault="00BD00BF" w:rsidP="00BD00BF">
            <w:pPr>
              <w:pStyle w:val="ListParagraph"/>
              <w:numPr>
                <w:ilvl w:val="0"/>
                <w:numId w:val="9"/>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DB5E8C">
              <w:rPr>
                <w:sz w:val="20"/>
                <w:szCs w:val="20"/>
              </w:rPr>
              <w:t>EC approval plus public access –</w:t>
            </w:r>
            <w:r w:rsidR="00067A7B">
              <w:rPr>
                <w:sz w:val="20"/>
                <w:szCs w:val="20"/>
              </w:rPr>
              <w:t xml:space="preserve"> </w:t>
            </w:r>
            <w:r w:rsidRPr="00DB5E8C">
              <w:rPr>
                <w:sz w:val="20"/>
                <w:szCs w:val="20"/>
              </w:rPr>
              <w:t xml:space="preserve">not achieved. According to the 2025 Annual Report, a revised Action Plan was submitted to the EC on 2 February 2026. However, even if EC approval is obtained, the final document remains internal. As of the date of this assessment, no Action Plan is publicly accessible on https://kkdp.gov.rs/ or https://www.mfin.gov.rs/en. </w:t>
            </w:r>
            <w:r w:rsidR="004D2AA9" w:rsidRPr="00DB5E8C">
              <w:rPr>
                <w:sz w:val="20"/>
                <w:szCs w:val="20"/>
              </w:rPr>
              <w:t>Therefore,</w:t>
            </w:r>
            <w:r w:rsidRPr="00DB5E8C">
              <w:rPr>
                <w:sz w:val="20"/>
                <w:szCs w:val="20"/>
              </w:rPr>
              <w:t xml:space="preserve"> the reform step cannot be considered achieved.</w:t>
            </w:r>
          </w:p>
        </w:tc>
      </w:tr>
      <w:tr w:rsidR="00FB2868" w:rsidRPr="002C702E" w14:paraId="5554DA23"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82E8798"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Key issues in implementation</w:t>
            </w:r>
          </w:p>
        </w:tc>
        <w:tc>
          <w:tcPr>
            <w:tcW w:w="6753" w:type="dxa"/>
          </w:tcPr>
          <w:p w14:paraId="271116AA" w14:textId="77777777" w:rsidR="00C87483" w:rsidRPr="002C702E" w:rsidRDefault="00C87483" w:rsidP="00C87483">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List and briefly explain key problems/issues arising in the reform step implementation. This can follow the milestone structure, but depending on the reform step, it can also be an analysis for the whole step. Please provide references wherever possible.</w:t>
            </w:r>
          </w:p>
          <w:p w14:paraId="2C2FBF7F" w14:textId="10EE8124" w:rsidR="004819DD" w:rsidRDefault="004819DD" w:rsidP="00563789">
            <w:pPr>
              <w:spacing w:before="120" w:after="120"/>
              <w:jc w:val="both"/>
              <w:cnfStyle w:val="000000000000" w:firstRow="0" w:lastRow="0" w:firstColumn="0" w:lastColumn="0" w:oddVBand="0" w:evenVBand="0" w:oddHBand="0" w:evenHBand="0" w:firstRowFirstColumn="0" w:firstRowLastColumn="0" w:lastRowFirstColumn="0" w:lastRowLastColumn="0"/>
              <w:rPr>
                <w:b/>
                <w:bCs/>
                <w:sz w:val="20"/>
                <w:szCs w:val="20"/>
              </w:rPr>
            </w:pPr>
            <w:r w:rsidRPr="004819DD">
              <w:rPr>
                <w:b/>
                <w:bCs/>
                <w:sz w:val="20"/>
                <w:szCs w:val="20"/>
              </w:rPr>
              <w:lastRenderedPageBreak/>
              <w:t xml:space="preserve">Unclear institutional responsibility. </w:t>
            </w:r>
            <w:r w:rsidRPr="004819DD">
              <w:rPr>
                <w:sz w:val="20"/>
                <w:szCs w:val="20"/>
              </w:rPr>
              <w:t>The Reform Agenda assigns overall responsibility for the task to the Government of the Republic of Serbia. However, it does not specify which institution is responsible for drafting, coordinating, and submitting the time-bound Action Plan.</w:t>
            </w:r>
            <w:r w:rsidR="00555AA9">
              <w:t xml:space="preserve"> </w:t>
            </w:r>
            <w:r w:rsidR="00555AA9" w:rsidRPr="00555AA9">
              <w:rPr>
                <w:sz w:val="20"/>
                <w:szCs w:val="20"/>
              </w:rPr>
              <w:t>This is of particular significance, as different institutions are responsible for implementing the state aid schemes covered by the inventory, and the harmonization of these schemes is envisaged by the action plan.</w:t>
            </w:r>
            <w:r w:rsidRPr="004819DD">
              <w:rPr>
                <w:sz w:val="20"/>
                <w:szCs w:val="20"/>
              </w:rPr>
              <w:t xml:space="preserve"> While the Government is expected to formally adopt the document, the absence of a clearly designated lead institution reduces transparency, institutional accountability, and clarity of the implementation process.</w:t>
            </w:r>
          </w:p>
          <w:p w14:paraId="00DF6C7F" w14:textId="6AD47F56" w:rsidR="00FB2868" w:rsidRDefault="003541C1" w:rsidP="00563789">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3541C1">
              <w:rPr>
                <w:b/>
                <w:bCs/>
                <w:sz w:val="20"/>
                <w:szCs w:val="20"/>
              </w:rPr>
              <w:t>Limited transparency of the drafting process.</w:t>
            </w:r>
            <w:r w:rsidRPr="003541C1">
              <w:rPr>
                <w:sz w:val="20"/>
                <w:szCs w:val="20"/>
              </w:rPr>
              <w:t xml:space="preserve"> </w:t>
            </w:r>
            <w:r w:rsidR="00555AA9" w:rsidRPr="00555AA9">
              <w:rPr>
                <w:sz w:val="20"/>
                <w:szCs w:val="20"/>
              </w:rPr>
              <w:t>Proper alignment requires a detailed analysis of each scheme, its implications for the business community and social goals, and the selected alignment method</w:t>
            </w:r>
            <w:r w:rsidR="00DB5E8C">
              <w:rPr>
                <w:sz w:val="20"/>
                <w:szCs w:val="20"/>
              </w:rPr>
              <w:t>. H</w:t>
            </w:r>
            <w:r w:rsidR="00555AA9" w:rsidRPr="00555AA9">
              <w:rPr>
                <w:sz w:val="20"/>
                <w:szCs w:val="20"/>
              </w:rPr>
              <w:t>owever, it is unknown whether such an analysis has been conducted.</w:t>
            </w:r>
            <w:r w:rsidR="00555AA9">
              <w:rPr>
                <w:sz w:val="20"/>
                <w:szCs w:val="20"/>
              </w:rPr>
              <w:t xml:space="preserve"> </w:t>
            </w:r>
            <w:r w:rsidRPr="003541C1">
              <w:rPr>
                <w:sz w:val="20"/>
                <w:szCs w:val="20"/>
              </w:rPr>
              <w:t>No draft version of the Action Plan has been made publicly available. There is no information on its structure, scope, methodology, or timeline for completion. The absence of publicly accessible preparatory documents limits external scrutiny.</w:t>
            </w:r>
          </w:p>
          <w:p w14:paraId="12294BFD" w14:textId="15D9C731" w:rsidR="00BD00BF" w:rsidRPr="00792E5F" w:rsidRDefault="00174453" w:rsidP="00792E5F">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174453">
              <w:rPr>
                <w:b/>
                <w:bCs/>
                <w:sz w:val="20"/>
                <w:szCs w:val="20"/>
              </w:rPr>
              <w:t>No evidence of stakeholder involvement.</w:t>
            </w:r>
            <w:r w:rsidRPr="00174453">
              <w:rPr>
                <w:sz w:val="20"/>
                <w:szCs w:val="20"/>
              </w:rPr>
              <w:t xml:space="preserve"> There is no indication that civil society </w:t>
            </w:r>
            <w:proofErr w:type="spellStart"/>
            <w:r w:rsidRPr="00174453">
              <w:rPr>
                <w:sz w:val="20"/>
                <w:szCs w:val="20"/>
              </w:rPr>
              <w:t>organisations</w:t>
            </w:r>
            <w:proofErr w:type="spellEnd"/>
            <w:r w:rsidRPr="00174453">
              <w:rPr>
                <w:sz w:val="20"/>
                <w:szCs w:val="20"/>
              </w:rPr>
              <w:t xml:space="preserve">, </w:t>
            </w:r>
            <w:r w:rsidR="001376D4">
              <w:rPr>
                <w:sz w:val="20"/>
                <w:szCs w:val="20"/>
              </w:rPr>
              <w:t>business stakeholders</w:t>
            </w:r>
            <w:r w:rsidRPr="00174453">
              <w:rPr>
                <w:sz w:val="20"/>
                <w:szCs w:val="20"/>
              </w:rPr>
              <w:t>, or independent experts were consulted during the preparation of the Action Plan, despite its significant implications for state aid compliance and business environment alignment.</w:t>
            </w:r>
            <w:r w:rsidR="00792E5F">
              <w:rPr>
                <w:sz w:val="20"/>
                <w:szCs w:val="20"/>
              </w:rPr>
              <w:t xml:space="preserve"> </w:t>
            </w:r>
            <w:r w:rsidR="00BD00BF" w:rsidRPr="00DB5E8C">
              <w:rPr>
                <w:sz w:val="20"/>
                <w:szCs w:val="20"/>
              </w:rPr>
              <w:t xml:space="preserve">The Government's </w:t>
            </w:r>
            <w:r w:rsidR="0054547F" w:rsidRPr="00DB5E8C">
              <w:rPr>
                <w:sz w:val="20"/>
                <w:szCs w:val="20"/>
              </w:rPr>
              <w:t>2025 An</w:t>
            </w:r>
            <w:r w:rsidR="000715D4" w:rsidRPr="00DB5E8C">
              <w:rPr>
                <w:sz w:val="20"/>
                <w:szCs w:val="20"/>
              </w:rPr>
              <w:t>nual Report</w:t>
            </w:r>
            <w:r w:rsidR="00BD00BF" w:rsidRPr="00DB5E8C">
              <w:rPr>
                <w:sz w:val="20"/>
                <w:szCs w:val="20"/>
              </w:rPr>
              <w:t xml:space="preserve"> </w:t>
            </w:r>
            <w:r w:rsidR="0017197A" w:rsidRPr="00DB5E8C">
              <w:rPr>
                <w:sz w:val="20"/>
                <w:szCs w:val="20"/>
              </w:rPr>
              <w:t>“</w:t>
            </w:r>
            <w:r w:rsidR="00BD00BF" w:rsidRPr="00DB5E8C">
              <w:rPr>
                <w:sz w:val="20"/>
                <w:szCs w:val="20"/>
              </w:rPr>
              <w:t>confirms</w:t>
            </w:r>
            <w:r w:rsidR="0017197A" w:rsidRPr="00DB5E8C">
              <w:rPr>
                <w:sz w:val="20"/>
                <w:szCs w:val="20"/>
              </w:rPr>
              <w:t>”</w:t>
            </w:r>
            <w:r w:rsidR="00BD00BF" w:rsidRPr="00DB5E8C">
              <w:rPr>
                <w:sz w:val="20"/>
                <w:szCs w:val="20"/>
              </w:rPr>
              <w:t xml:space="preserve"> that civil society </w:t>
            </w:r>
            <w:proofErr w:type="spellStart"/>
            <w:r w:rsidR="00BD00BF" w:rsidRPr="00DB5E8C">
              <w:rPr>
                <w:sz w:val="20"/>
                <w:szCs w:val="20"/>
              </w:rPr>
              <w:t>organisations</w:t>
            </w:r>
            <w:proofErr w:type="spellEnd"/>
            <w:r w:rsidR="00BD00BF" w:rsidRPr="00DB5E8C">
              <w:rPr>
                <w:sz w:val="20"/>
                <w:szCs w:val="20"/>
              </w:rPr>
              <w:t xml:space="preserve"> were not treated as equal stakeholders. </w:t>
            </w:r>
          </w:p>
        </w:tc>
      </w:tr>
      <w:tr w:rsidR="00FB2868" w:rsidRPr="002C702E" w14:paraId="2E4ED374"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3415784" w14:textId="1010718E"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Analyse</w:t>
            </w:r>
            <w:r>
              <w:rPr>
                <w:rFonts w:ascii="Aptos" w:eastAsia="Times New Roman" w:hAnsi="Aptos" w:cs="Times New Roman"/>
                <w:kern w:val="0"/>
                <w:sz w:val="20"/>
                <w:szCs w:val="20"/>
                <w:lang w:val="en-GB" w:eastAsia="en-GB"/>
                <w14:ligatures w14:val="none"/>
              </w:rPr>
              <w:t xml:space="preserve"> how key principles of RGF were respected in the reform step</w:t>
            </w:r>
            <w:r w:rsidRPr="002C702E">
              <w:rPr>
                <w:rFonts w:ascii="Aptos" w:eastAsia="Times New Roman" w:hAnsi="Aptos" w:cs="Times New Roman"/>
                <w:kern w:val="0"/>
                <w:sz w:val="20"/>
                <w:szCs w:val="20"/>
                <w:lang w:val="en-GB" w:eastAsia="en-GB"/>
                <w14:ligatures w14:val="none"/>
              </w:rPr>
              <w:t xml:space="preserve"> implementation</w:t>
            </w:r>
          </w:p>
        </w:tc>
        <w:tc>
          <w:tcPr>
            <w:tcW w:w="6753" w:type="dxa"/>
          </w:tcPr>
          <w:p w14:paraId="062F1666" w14:textId="77777777" w:rsidR="00CE0D76" w:rsidRDefault="00CE0D76" w:rsidP="00CE0D76">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How transparent has the reform step implementation been? How has civil society and the wider public been informed about it? What data and information, including key documents, have been made publicly available?</w:t>
            </w:r>
            <w:r>
              <w:rPr>
                <w:i/>
                <w:iCs/>
                <w:sz w:val="20"/>
                <w:szCs w:val="20"/>
                <w:lang w:val="en-GB"/>
              </w:rPr>
              <w:t xml:space="preserve"> </w:t>
            </w:r>
          </w:p>
          <w:p w14:paraId="577AEE77" w14:textId="77777777" w:rsidR="00CE0D76" w:rsidRDefault="00CE0D76" w:rsidP="00CE0D76">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Pr>
                <w:i/>
                <w:iCs/>
                <w:sz w:val="20"/>
                <w:szCs w:val="20"/>
                <w:lang w:val="en-GB"/>
              </w:rPr>
              <w:t>How inclusive was the implementation process? Has</w:t>
            </w:r>
            <w:r w:rsidRPr="002C702E">
              <w:rPr>
                <w:i/>
                <w:iCs/>
                <w:sz w:val="20"/>
                <w:szCs w:val="20"/>
                <w:lang w:val="en-GB"/>
              </w:rPr>
              <w:t xml:space="preserve"> the implementation of the reform step allowed for participation of interested stakeholders, especially civil society organisations and – where applicable – business community? How was such participation ensured? What were the issues regarding their participation, if any? </w:t>
            </w:r>
          </w:p>
          <w:p w14:paraId="221B39E7" w14:textId="77777777" w:rsidR="00CE0D76" w:rsidRPr="002C702E" w:rsidRDefault="00CE0D76" w:rsidP="00CE0D76">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Depending on the reform step, provide an analysis of how other key RGF principles – apart from transparency and inclusivity analysed above – were respected in its implementation, as applicable: sound financial management, equal treatment, non-discrimination and proportionality for intended purpose. </w:t>
            </w:r>
          </w:p>
          <w:p w14:paraId="09891143" w14:textId="77777777" w:rsidR="00CE0D76" w:rsidRDefault="00CE0D76" w:rsidP="00CE0D76">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Please provide references wherever possible.</w:t>
            </w:r>
          </w:p>
          <w:p w14:paraId="2DB4DE1A" w14:textId="76945A28" w:rsidR="00FE3882" w:rsidRPr="00FB2868" w:rsidRDefault="00FE3882" w:rsidP="00FE3882">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FB2868">
              <w:rPr>
                <w:b/>
                <w:bCs/>
                <w:sz w:val="20"/>
                <w:szCs w:val="20"/>
                <w:lang w:val="en-GB"/>
              </w:rPr>
              <w:t>Transparency</w:t>
            </w:r>
          </w:p>
          <w:p w14:paraId="32245C33" w14:textId="06032A9D" w:rsidR="005D70CC" w:rsidRDefault="005D70CC" w:rsidP="005D70CC">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5D70CC">
              <w:rPr>
                <w:sz w:val="20"/>
                <w:szCs w:val="20"/>
              </w:rPr>
              <w:t xml:space="preserve">At the time of assessment, there is no publicly available draft or adopted version of the time-bound Action Plan, nor any official communication confirming that the drafting process has formally commenced. </w:t>
            </w:r>
            <w:r w:rsidR="00555AA9" w:rsidRPr="00555AA9">
              <w:rPr>
                <w:sz w:val="20"/>
                <w:szCs w:val="20"/>
              </w:rPr>
              <w:t>The transparency of the reform process remains low, as evidenced by the fact that key milestones</w:t>
            </w:r>
            <w:r w:rsidR="00555AA9">
              <w:rPr>
                <w:sz w:val="20"/>
                <w:szCs w:val="20"/>
              </w:rPr>
              <w:t xml:space="preserve">, </w:t>
            </w:r>
            <w:r w:rsidR="00555AA9" w:rsidRPr="00555AA9">
              <w:rPr>
                <w:sz w:val="20"/>
                <w:szCs w:val="20"/>
              </w:rPr>
              <w:t>such as the adoption of the State Aid Inventory and the advanced drafting of the Action Plan</w:t>
            </w:r>
            <w:r w:rsidR="00555AA9">
              <w:rPr>
                <w:sz w:val="20"/>
                <w:szCs w:val="20"/>
              </w:rPr>
              <w:t xml:space="preserve">, </w:t>
            </w:r>
            <w:r w:rsidR="00555AA9" w:rsidRPr="00555AA9">
              <w:rPr>
                <w:sz w:val="20"/>
                <w:szCs w:val="20"/>
              </w:rPr>
              <w:t>were only revealed through the 2025 Annual Report. Until this disclosure, there was no publicly available information confirming that the Inventory had been finalized or that the Action Plan had undergone multiple revisions in 2025 and early 2026. This 'ex-post' transparency, where stakeholders only learn of completed steps months after their conclusion, prevented any real-time external scrutiny of the methodology or the scope of these strategic documents.</w:t>
            </w:r>
          </w:p>
          <w:p w14:paraId="74CC489A" w14:textId="2E3E969A" w:rsidR="00FE3882" w:rsidRPr="00FB2868" w:rsidRDefault="00FE3882" w:rsidP="00FE3882">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FB2868">
              <w:rPr>
                <w:b/>
                <w:bCs/>
                <w:sz w:val="20"/>
                <w:szCs w:val="20"/>
                <w:lang w:val="en-GB"/>
              </w:rPr>
              <w:lastRenderedPageBreak/>
              <w:t>Inclusivity</w:t>
            </w:r>
          </w:p>
          <w:p w14:paraId="0E85BD51" w14:textId="77777777" w:rsidR="00BD00BF" w:rsidRPr="00DB5E8C" w:rsidRDefault="00BD00BF" w:rsidP="00BD00BF">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DB5E8C">
              <w:rPr>
                <w:sz w:val="20"/>
                <w:szCs w:val="20"/>
              </w:rPr>
              <w:t xml:space="preserve">The process was and remains closed to professional civil society </w:t>
            </w:r>
            <w:proofErr w:type="spellStart"/>
            <w:r w:rsidRPr="00DB5E8C">
              <w:rPr>
                <w:sz w:val="20"/>
                <w:szCs w:val="20"/>
              </w:rPr>
              <w:t>organisations</w:t>
            </w:r>
            <w:proofErr w:type="spellEnd"/>
            <w:r w:rsidRPr="00DB5E8C">
              <w:rPr>
                <w:sz w:val="20"/>
                <w:szCs w:val="20"/>
              </w:rPr>
              <w:t xml:space="preserve">. The Government's 2025 Annual Report (Annex 7.1) explicitly limits stakeholders for this step to "institutions responsible for state aid schemes". No CSO, business association, or independent expert was consulted in the working group phase, policy option phase, or drafting phase. From the perspective of a professional civil sector </w:t>
            </w:r>
            <w:proofErr w:type="spellStart"/>
            <w:r w:rsidRPr="00DB5E8C">
              <w:rPr>
                <w:sz w:val="20"/>
                <w:szCs w:val="20"/>
              </w:rPr>
              <w:t>organisation</w:t>
            </w:r>
            <w:proofErr w:type="spellEnd"/>
            <w:r w:rsidRPr="00DB5E8C">
              <w:rPr>
                <w:sz w:val="20"/>
                <w:szCs w:val="20"/>
              </w:rPr>
              <w:t xml:space="preserve"> that was never invited, this represents a failure of the inclusivity principle under the RGF.</w:t>
            </w:r>
          </w:p>
          <w:p w14:paraId="0BFADA49" w14:textId="0B35157B" w:rsidR="00FE3882" w:rsidRPr="002C702E" w:rsidRDefault="00FE3882" w:rsidP="00FE3882">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2C702E">
              <w:rPr>
                <w:b/>
                <w:bCs/>
                <w:sz w:val="20"/>
                <w:szCs w:val="20"/>
                <w:lang w:val="en-GB"/>
              </w:rPr>
              <w:t>Proportionality for intended purpose</w:t>
            </w:r>
          </w:p>
          <w:p w14:paraId="33AA7B74" w14:textId="6D58DB8D" w:rsidR="00FB2868" w:rsidRPr="002C702E" w:rsidRDefault="00555AA9" w:rsidP="00876767">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555AA9">
              <w:rPr>
                <w:sz w:val="20"/>
                <w:szCs w:val="20"/>
                <w:lang w:val="en-GB"/>
              </w:rPr>
              <w:t xml:space="preserve">The lack of transparency regarding the alignment methodology makes it difficult to assess proportionality. Without insight into how each state aid scheme was </w:t>
            </w:r>
            <w:proofErr w:type="spellStart"/>
            <w:r w:rsidRPr="00555AA9">
              <w:rPr>
                <w:sz w:val="20"/>
                <w:szCs w:val="20"/>
                <w:lang w:val="en-GB"/>
              </w:rPr>
              <w:t>analyzed</w:t>
            </w:r>
            <w:proofErr w:type="spellEnd"/>
            <w:r w:rsidRPr="00555AA9">
              <w:rPr>
                <w:sz w:val="20"/>
                <w:szCs w:val="20"/>
                <w:lang w:val="en-GB"/>
              </w:rPr>
              <w:t xml:space="preserve"> against social and business goals, it remains unverified whether the proposed Action </w:t>
            </w:r>
            <w:r w:rsidRPr="00DB5E8C">
              <w:rPr>
                <w:sz w:val="20"/>
                <w:szCs w:val="20"/>
                <w:lang w:val="en-GB"/>
              </w:rPr>
              <w:t>Plan</w:t>
            </w:r>
            <w:r w:rsidR="00BD00BF" w:rsidRPr="00DB5E8C">
              <w:rPr>
                <w:sz w:val="20"/>
                <w:szCs w:val="20"/>
                <w:lang w:val="en-GB"/>
              </w:rPr>
              <w:t xml:space="preserve"> sent to EC</w:t>
            </w:r>
            <w:r w:rsidR="00685BEE" w:rsidRPr="00DB5E8C">
              <w:rPr>
                <w:sz w:val="20"/>
                <w:szCs w:val="20"/>
                <w:lang w:val="en-GB"/>
              </w:rPr>
              <w:t xml:space="preserve"> </w:t>
            </w:r>
            <w:r w:rsidR="00BD00BF" w:rsidRPr="00DB5E8C">
              <w:rPr>
                <w:sz w:val="20"/>
                <w:szCs w:val="20"/>
                <w:lang w:val="en-GB"/>
              </w:rPr>
              <w:t xml:space="preserve">(as mentioned in the </w:t>
            </w:r>
            <w:r w:rsidRPr="00DB5E8C">
              <w:rPr>
                <w:sz w:val="20"/>
                <w:szCs w:val="20"/>
                <w:lang w:val="en-GB"/>
              </w:rPr>
              <w:t xml:space="preserve"> </w:t>
            </w:r>
            <w:r w:rsidR="00BD00BF" w:rsidRPr="00DB5E8C">
              <w:rPr>
                <w:sz w:val="20"/>
                <w:szCs w:val="20"/>
              </w:rPr>
              <w:t>Government's 2025 Annual Report</w:t>
            </w:r>
            <w:r w:rsidR="00685BEE" w:rsidRPr="00DB5E8C">
              <w:rPr>
                <w:sz w:val="20"/>
                <w:szCs w:val="20"/>
              </w:rPr>
              <w:t>: “</w:t>
            </w:r>
            <w:r w:rsidR="00685BEE" w:rsidRPr="00DB5E8C">
              <w:rPr>
                <w:i/>
                <w:iCs/>
                <w:sz w:val="20"/>
                <w:szCs w:val="20"/>
              </w:rPr>
              <w:t>The Action plan with new revisions and comments was sent to EC on 2 February 2026</w:t>
            </w:r>
            <w:r w:rsidR="00685BEE" w:rsidRPr="00DB5E8C">
              <w:rPr>
                <w:sz w:val="20"/>
                <w:szCs w:val="20"/>
              </w:rPr>
              <w:t>.”</w:t>
            </w:r>
            <w:r w:rsidR="00BD00BF" w:rsidRPr="00DB5E8C">
              <w:rPr>
                <w:sz w:val="20"/>
                <w:szCs w:val="20"/>
              </w:rPr>
              <w:t xml:space="preserve">) </w:t>
            </w:r>
            <w:r w:rsidRPr="00DB5E8C">
              <w:rPr>
                <w:sz w:val="20"/>
                <w:szCs w:val="20"/>
                <w:lang w:val="en-GB"/>
              </w:rPr>
              <w:t xml:space="preserve">is the </w:t>
            </w:r>
            <w:r w:rsidRPr="00555AA9">
              <w:rPr>
                <w:sz w:val="20"/>
                <w:szCs w:val="20"/>
                <w:lang w:val="en-GB"/>
              </w:rPr>
              <w:t>most proportionate tool for achieving state aid compliance without unnecessarily distorting market competition.</w:t>
            </w:r>
          </w:p>
        </w:tc>
      </w:tr>
      <w:tr w:rsidR="00FB2868" w:rsidRPr="002C702E" w14:paraId="6A2FA43D"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112D977"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Public availability of evidence of implementation</w:t>
            </w:r>
          </w:p>
        </w:tc>
        <w:tc>
          <w:tcPr>
            <w:tcW w:w="6753" w:type="dxa"/>
          </w:tcPr>
          <w:p w14:paraId="15EFE98B" w14:textId="77777777" w:rsidR="00A2405A" w:rsidRPr="002C702E" w:rsidRDefault="00A2405A" w:rsidP="00A2405A">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Has the final source of verification (as per Reform Agenda) been made publicly available? If yes, please list the source (provide link) and date.</w:t>
            </w:r>
          </w:p>
          <w:p w14:paraId="4A928AD5" w14:textId="09D8405F" w:rsidR="00FB2868" w:rsidRDefault="00FB2868">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2C702E">
              <w:rPr>
                <w:sz w:val="20"/>
                <w:szCs w:val="20"/>
                <w:u w:val="single"/>
                <w:lang w:val="en-GB"/>
              </w:rPr>
              <w:t>Publicly available</w:t>
            </w:r>
            <w:r w:rsidRPr="002C702E">
              <w:rPr>
                <w:sz w:val="20"/>
                <w:szCs w:val="20"/>
                <w:lang w:val="en-GB"/>
              </w:rPr>
              <w:t>:</w:t>
            </w:r>
            <w:r w:rsidRPr="002C702E">
              <w:rPr>
                <w:b/>
                <w:bCs/>
                <w:sz w:val="20"/>
                <w:szCs w:val="20"/>
                <w:lang w:val="en-GB"/>
              </w:rPr>
              <w:t xml:space="preserve"> </w:t>
            </w:r>
            <w:r w:rsidR="00B34E27">
              <w:rPr>
                <w:b/>
                <w:bCs/>
                <w:sz w:val="20"/>
                <w:szCs w:val="20"/>
                <w:lang w:val="en-GB"/>
              </w:rPr>
              <w:t xml:space="preserve">NO </w:t>
            </w:r>
          </w:p>
          <w:p w14:paraId="72E4F8C0"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Source</w:t>
            </w:r>
            <w:r w:rsidRPr="002C702E">
              <w:rPr>
                <w:sz w:val="20"/>
                <w:szCs w:val="20"/>
                <w:lang w:val="en-GB"/>
              </w:rPr>
              <w:t xml:space="preserve">: </w:t>
            </w:r>
          </w:p>
          <w:p w14:paraId="702EA989" w14:textId="0E9C2CB6" w:rsidR="00E312FA" w:rsidRDefault="00E312FA" w:rsidP="004D7E02">
            <w:pPr>
              <w:pStyle w:val="ListParagraph"/>
              <w:numPr>
                <w:ilvl w:val="0"/>
                <w:numId w:val="5"/>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Commission for State Aid Control</w:t>
            </w:r>
            <w:r w:rsidR="00555AA9">
              <w:rPr>
                <w:sz w:val="20"/>
                <w:szCs w:val="20"/>
                <w:lang w:val="en-GB"/>
              </w:rPr>
              <w:t xml:space="preserve">: </w:t>
            </w:r>
            <w:r w:rsidR="00555AA9" w:rsidRPr="00555AA9">
              <w:rPr>
                <w:sz w:val="20"/>
                <w:szCs w:val="20"/>
              </w:rPr>
              <w:t>Primary institution for drafting and inventory management.</w:t>
            </w:r>
          </w:p>
          <w:p w14:paraId="118EE803" w14:textId="48BF27D0" w:rsidR="00434D0B" w:rsidRPr="002C702E" w:rsidRDefault="00555AA9" w:rsidP="004D7E02">
            <w:pPr>
              <w:pStyle w:val="ListParagraph"/>
              <w:numPr>
                <w:ilvl w:val="0"/>
                <w:numId w:val="5"/>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55AA9">
              <w:rPr>
                <w:sz w:val="20"/>
                <w:szCs w:val="20"/>
                <w:lang w:val="en-GB"/>
              </w:rPr>
              <w:t>Government of the Republic of Serbia / Ministry of Finance: Responsible for the adoption and coordination of the documents.</w:t>
            </w:r>
            <w:r w:rsidR="00267F98">
              <w:rPr>
                <w:sz w:val="20"/>
                <w:szCs w:val="20"/>
                <w:lang w:val="en-GB"/>
              </w:rPr>
              <w:t xml:space="preserve"> </w:t>
            </w:r>
            <w:r w:rsidR="00434D0B">
              <w:rPr>
                <w:sz w:val="20"/>
                <w:szCs w:val="20"/>
                <w:lang w:val="en-GB"/>
              </w:rPr>
              <w:t>European Commission</w:t>
            </w:r>
            <w:r>
              <w:rPr>
                <w:sz w:val="20"/>
                <w:szCs w:val="20"/>
                <w:lang w:val="en-GB"/>
              </w:rPr>
              <w:t>:</w:t>
            </w:r>
            <w:r w:rsidR="00434D0B">
              <w:rPr>
                <w:sz w:val="20"/>
                <w:szCs w:val="20"/>
                <w:lang w:val="en-GB"/>
              </w:rPr>
              <w:t xml:space="preserve"> </w:t>
            </w:r>
            <w:r w:rsidRPr="00555AA9">
              <w:rPr>
                <w:sz w:val="20"/>
                <w:szCs w:val="20"/>
                <w:lang w:val="en-GB"/>
              </w:rPr>
              <w:t>Recipient and evaluator of the final verification sources.</w:t>
            </w:r>
          </w:p>
          <w:p w14:paraId="2032CF25"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Link</w:t>
            </w:r>
            <w:r w:rsidRPr="002C702E">
              <w:rPr>
                <w:sz w:val="20"/>
                <w:szCs w:val="20"/>
                <w:lang w:val="en-GB"/>
              </w:rPr>
              <w:t xml:space="preserve">: </w:t>
            </w:r>
          </w:p>
          <w:p w14:paraId="26F2D8CA" w14:textId="22BFFA0B" w:rsidR="004D7E02" w:rsidRDefault="004D7E02" w:rsidP="004D7E02">
            <w:pPr>
              <w:pStyle w:val="ListParagraph"/>
              <w:numPr>
                <w:ilvl w:val="0"/>
                <w:numId w:val="5"/>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8" w:history="1">
              <w:r w:rsidRPr="00791D0C">
                <w:rPr>
                  <w:rStyle w:val="Hyperlink"/>
                  <w:sz w:val="20"/>
                  <w:szCs w:val="20"/>
                  <w:lang w:val="en-GB"/>
                </w:rPr>
                <w:t>https://kkdp.gov.rs/</w:t>
              </w:r>
            </w:hyperlink>
          </w:p>
          <w:p w14:paraId="2734C0C8" w14:textId="428A75B2" w:rsidR="00F0647F" w:rsidRDefault="00555AA9" w:rsidP="00F105EF">
            <w:pPr>
              <w:pStyle w:val="ListParagraph"/>
              <w:numPr>
                <w:ilvl w:val="0"/>
                <w:numId w:val="5"/>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9" w:history="1">
              <w:r w:rsidRPr="006C2AEC">
                <w:rPr>
                  <w:rStyle w:val="Hyperlink"/>
                  <w:sz w:val="20"/>
                  <w:szCs w:val="20"/>
                  <w:lang w:val="en-GB"/>
                </w:rPr>
                <w:t>https://www.mfin.gov.rs/en</w:t>
              </w:r>
            </w:hyperlink>
          </w:p>
          <w:p w14:paraId="4EA38C51" w14:textId="5FD19589" w:rsidR="00555AA9" w:rsidRPr="00F105EF" w:rsidRDefault="00555AA9" w:rsidP="00F105EF">
            <w:pPr>
              <w:pStyle w:val="ListParagraph"/>
              <w:numPr>
                <w:ilvl w:val="0"/>
                <w:numId w:val="5"/>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www.srbija.gov.rs</w:t>
            </w:r>
          </w:p>
          <w:p w14:paraId="497D6244" w14:textId="1891D0D3" w:rsidR="00FB2868" w:rsidRPr="004D7E02" w:rsidRDefault="00FB2868" w:rsidP="004D7E02">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Date of publication</w:t>
            </w:r>
            <w:r w:rsidRPr="002C702E">
              <w:rPr>
                <w:sz w:val="20"/>
                <w:szCs w:val="20"/>
                <w:lang w:val="en-GB"/>
              </w:rPr>
              <w:t xml:space="preserve">: </w:t>
            </w:r>
            <w:r w:rsidR="00EE16E0" w:rsidRPr="00EE16E0">
              <w:rPr>
                <w:b/>
                <w:bCs/>
                <w:sz w:val="20"/>
                <w:szCs w:val="20"/>
              </w:rPr>
              <w:t>N/A</w:t>
            </w:r>
            <w:r w:rsidR="00EE16E0" w:rsidRPr="00EE16E0">
              <w:rPr>
                <w:sz w:val="20"/>
                <w:szCs w:val="20"/>
              </w:rPr>
              <w:t xml:space="preserve"> (While an internal adoption date of 10 July 2025 is cited by Serbian authorities, no public release has occurred)</w:t>
            </w:r>
          </w:p>
        </w:tc>
      </w:tr>
      <w:tr w:rsidR="00FB2868" w:rsidRPr="002C702E" w14:paraId="0CE52068"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73487390"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Analyse quality of the final output of the reform step</w:t>
            </w:r>
          </w:p>
        </w:tc>
        <w:tc>
          <w:tcPr>
            <w:tcW w:w="6753" w:type="dxa"/>
          </w:tcPr>
          <w:p w14:paraId="66BD68E1" w14:textId="77777777" w:rsidR="00093F29" w:rsidRPr="002C702E" w:rsidRDefault="00093F29" w:rsidP="00093F29">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To what extent does the final output of this reform step respect the applicable EU membership requirements/principles/standards? </w:t>
            </w:r>
          </w:p>
          <w:p w14:paraId="0FECB4CD" w14:textId="4AF9C90E" w:rsidR="001A214F" w:rsidRPr="001A214F" w:rsidRDefault="001A214F" w:rsidP="001A214F">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1A214F">
              <w:rPr>
                <w:sz w:val="20"/>
                <w:szCs w:val="20"/>
              </w:rPr>
              <w:t>The intended final output of this reform step is the establishment of a fully transparent, predictable and EU-aligned state aid framework in Serbia. Through the completion of a comprehensive State Aid Inventory and the adoption and implementation of a time-bound Action Plan for alignment of non-compliant schemes, the reform aims to eliminate selective advantages, strengthen competition safeguards, and improve oversight of public resource allocation.</w:t>
            </w:r>
          </w:p>
          <w:p w14:paraId="06E0D6EC" w14:textId="77777777" w:rsidR="001A214F" w:rsidRPr="001A214F" w:rsidRDefault="001A214F" w:rsidP="001A214F">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1A214F">
              <w:rPr>
                <w:sz w:val="20"/>
                <w:szCs w:val="20"/>
              </w:rPr>
              <w:t xml:space="preserve">In its intended design, the reform contributes directly to alignment under Chapter 8 (Competition Policy) of the EU accession process, particularly </w:t>
            </w:r>
            <w:proofErr w:type="gramStart"/>
            <w:r w:rsidRPr="001A214F">
              <w:rPr>
                <w:sz w:val="20"/>
                <w:szCs w:val="20"/>
              </w:rPr>
              <w:t>in the area of</w:t>
            </w:r>
            <w:proofErr w:type="gramEnd"/>
            <w:r w:rsidRPr="001A214F">
              <w:rPr>
                <w:sz w:val="20"/>
                <w:szCs w:val="20"/>
              </w:rPr>
              <w:t xml:space="preserve"> state aid control, which requires transparency, legal certainty, effective monitoring, and progressive alignment with EU acquis.</w:t>
            </w:r>
          </w:p>
          <w:p w14:paraId="13F72F7A" w14:textId="0195CBCA" w:rsidR="00FB2868" w:rsidRPr="001A214F" w:rsidRDefault="00555AA9" w:rsidP="001A214F">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555AA9">
              <w:rPr>
                <w:sz w:val="20"/>
                <w:szCs w:val="20"/>
              </w:rPr>
              <w:lastRenderedPageBreak/>
              <w:t>However, at the time of assessment, the final output cannot yet be considered achieved in qualitative terms. While the 2025 Annual Report indicates that the State Aid Inventory was adopted and a revised Action Plan was submitted to the EC on 2 February 2026, these processes were conducted without public oversight. Proper alignment requires a detailed analysis of each scheme, its implications for the business community and social goals, and the selected alignment method</w:t>
            </w:r>
            <w:r w:rsidR="001376D4">
              <w:rPr>
                <w:sz w:val="20"/>
                <w:szCs w:val="20"/>
              </w:rPr>
              <w:t>.</w:t>
            </w:r>
            <w:r w:rsidRPr="00555AA9">
              <w:rPr>
                <w:sz w:val="20"/>
                <w:szCs w:val="20"/>
              </w:rPr>
              <w:t xml:space="preserve"> </w:t>
            </w:r>
            <w:r w:rsidR="001376D4">
              <w:rPr>
                <w:sz w:val="20"/>
                <w:szCs w:val="20"/>
              </w:rPr>
              <w:t>H</w:t>
            </w:r>
            <w:r w:rsidRPr="00555AA9">
              <w:rPr>
                <w:sz w:val="20"/>
                <w:szCs w:val="20"/>
              </w:rPr>
              <w:t>owever, it is unknown whether such an analysis has been conducted. Furthermore, the Action Plan must specify clear time-bound deadlines for the alignment of each individual scheme. Without the public disclosure of these timeframes</w:t>
            </w:r>
            <w:r>
              <w:rPr>
                <w:sz w:val="20"/>
                <w:szCs w:val="20"/>
              </w:rPr>
              <w:t xml:space="preserve"> (including negotiation position for each scheme)</w:t>
            </w:r>
            <w:r w:rsidRPr="00555AA9">
              <w:rPr>
                <w:sz w:val="20"/>
                <w:szCs w:val="20"/>
              </w:rPr>
              <w:t>, the reform fails to provide the necessary legal certainty for economic operators. Consequently, the structural objective of establishing a fully transparent, predictable, and EU-aligned state aid framework remains incomplete.</w:t>
            </w:r>
          </w:p>
        </w:tc>
      </w:tr>
    </w:tbl>
    <w:p w14:paraId="4D18FB64" w14:textId="77777777" w:rsidR="00FB2868" w:rsidRPr="002C702E" w:rsidRDefault="00FB2868" w:rsidP="00FB2868">
      <w:pPr>
        <w:rPr>
          <w:lang w:val="en-GB"/>
        </w:rPr>
      </w:pPr>
    </w:p>
    <w:p w14:paraId="5270FB5A" w14:textId="77777777" w:rsidR="00FB2868" w:rsidRPr="002C702E" w:rsidRDefault="00FB2868" w:rsidP="00FB2868">
      <w:pPr>
        <w:pStyle w:val="Heading1"/>
        <w:numPr>
          <w:ilvl w:val="0"/>
          <w:numId w:val="1"/>
        </w:numPr>
        <w:rPr>
          <w:lang w:val="en-GB"/>
        </w:rPr>
      </w:pPr>
      <w:r w:rsidRPr="002C702E">
        <w:rPr>
          <w:lang w:val="en-GB"/>
        </w:rPr>
        <w:t>Final assessment</w:t>
      </w:r>
    </w:p>
    <w:p w14:paraId="5367853C" w14:textId="77777777" w:rsidR="00FB2868" w:rsidRPr="002C702E" w:rsidRDefault="00FB2868" w:rsidP="00FB2868">
      <w:pPr>
        <w:rPr>
          <w:lang w:val="en-GB"/>
        </w:rPr>
      </w:pPr>
    </w:p>
    <w:tbl>
      <w:tblPr>
        <w:tblStyle w:val="GridTable1Light"/>
        <w:tblW w:w="0" w:type="auto"/>
        <w:tblLook w:val="0480" w:firstRow="0" w:lastRow="0" w:firstColumn="1" w:lastColumn="0" w:noHBand="0" w:noVBand="1"/>
      </w:tblPr>
      <w:tblGrid>
        <w:gridCol w:w="2263"/>
        <w:gridCol w:w="6753"/>
      </w:tblGrid>
      <w:tr w:rsidR="00FB2868" w:rsidRPr="002C702E" w14:paraId="11AF1513"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56F2AF5" w14:textId="4562CF48" w:rsidR="00FB2868" w:rsidRPr="002C702E" w:rsidRDefault="00FB2868">
            <w:pPr>
              <w:spacing w:before="60" w:after="60"/>
              <w:rPr>
                <w:sz w:val="20"/>
                <w:szCs w:val="20"/>
                <w:lang w:val="en-GB"/>
              </w:rPr>
            </w:pPr>
            <w:r w:rsidRPr="002C702E">
              <w:rPr>
                <w:sz w:val="20"/>
                <w:szCs w:val="20"/>
                <w:lang w:val="en-GB"/>
              </w:rPr>
              <w:t>Assess formal achievement</w:t>
            </w:r>
          </w:p>
        </w:tc>
        <w:tc>
          <w:tcPr>
            <w:tcW w:w="6753" w:type="dxa"/>
          </w:tcPr>
          <w:p w14:paraId="463F9E77"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2C702E">
              <w:rPr>
                <w:b/>
                <w:bCs/>
                <w:sz w:val="20"/>
                <w:szCs w:val="20"/>
                <w:lang w:val="en-GB"/>
              </w:rPr>
              <w:t>Not achieved</w:t>
            </w:r>
          </w:p>
        </w:tc>
      </w:tr>
      <w:tr w:rsidR="00FB2868" w:rsidRPr="002C702E" w14:paraId="5CFEC064"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4C82537" w14:textId="77777777" w:rsidR="00FB2868" w:rsidRPr="002C702E" w:rsidRDefault="00FB2868">
            <w:pPr>
              <w:spacing w:before="60" w:after="60"/>
              <w:rPr>
                <w:sz w:val="20"/>
                <w:szCs w:val="20"/>
                <w:lang w:val="en-GB"/>
              </w:rPr>
            </w:pPr>
            <w:r w:rsidRPr="002C702E">
              <w:rPr>
                <w:sz w:val="20"/>
                <w:szCs w:val="20"/>
                <w:lang w:val="en-GB"/>
              </w:rPr>
              <w:t>Elaboration of final assessment</w:t>
            </w:r>
          </w:p>
        </w:tc>
        <w:tc>
          <w:tcPr>
            <w:tcW w:w="6753" w:type="dxa"/>
          </w:tcPr>
          <w:p w14:paraId="218EAEE2" w14:textId="77777777" w:rsidR="005A474F" w:rsidRDefault="005A474F" w:rsidP="005A474F">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Provide a brief and to-the-point elaboration of your final assessment. </w:t>
            </w:r>
          </w:p>
          <w:p w14:paraId="1537A2EB" w14:textId="76CBEC4A" w:rsidR="006B74B4" w:rsidRPr="006B74B4" w:rsidRDefault="006B74B4" w:rsidP="006B74B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6B74B4">
              <w:rPr>
                <w:sz w:val="20"/>
                <w:szCs w:val="20"/>
                <w:lang w:val="en-GB"/>
              </w:rPr>
              <w:t xml:space="preserve">According to the 2025 </w:t>
            </w:r>
            <w:r w:rsidR="000E39ED">
              <w:rPr>
                <w:sz w:val="20"/>
                <w:szCs w:val="20"/>
                <w:lang w:val="en-GB"/>
              </w:rPr>
              <w:t xml:space="preserve">Government </w:t>
            </w:r>
            <w:r w:rsidRPr="006B74B4">
              <w:rPr>
                <w:sz w:val="20"/>
                <w:szCs w:val="20"/>
                <w:lang w:val="en-GB"/>
              </w:rPr>
              <w:t xml:space="preserve">Annual Report, the State Aid Inventory was adopted following EC acceptance on 10 July 2025, and a revised Action Plan was submitted to the EC on 2 February 2026. However, these documents remain internal and have not been made publicly available. For the alignment to be qualitatively sound, it requires a granular analysis of each scheme's impact on the business community and social goals. The lack of public disclosure regarding the specific alignment methodologies and the precise </w:t>
            </w:r>
            <w:r w:rsidR="003F01DE" w:rsidRPr="006B74B4">
              <w:rPr>
                <w:sz w:val="20"/>
                <w:szCs w:val="20"/>
                <w:lang w:val="en-GB"/>
              </w:rPr>
              <w:t>timeframe</w:t>
            </w:r>
            <w:r w:rsidRPr="006B74B4">
              <w:rPr>
                <w:sz w:val="20"/>
                <w:szCs w:val="20"/>
                <w:lang w:val="en-GB"/>
              </w:rPr>
              <w:t xml:space="preserve"> for each scheme directly undermines legal certainty for economic operators, who remain uninformed about when specific aid measures will be modified or phased out.</w:t>
            </w:r>
          </w:p>
          <w:p w14:paraId="2CE4B4F4" w14:textId="41CF37EB" w:rsidR="00FB2868" w:rsidRPr="003E583F" w:rsidRDefault="006B74B4" w:rsidP="003C3751">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6B74B4">
              <w:rPr>
                <w:sz w:val="20"/>
                <w:szCs w:val="20"/>
                <w:lang w:val="en-GB"/>
              </w:rPr>
              <w:t>In the absence of a publicly accessible and Commission-approved Action Plan, the reform step cannot be considered fulfilled.</w:t>
            </w:r>
            <w:r w:rsidR="003C3751">
              <w:rPr>
                <w:sz w:val="20"/>
                <w:szCs w:val="20"/>
                <w:lang w:val="en-GB"/>
              </w:rPr>
              <w:t xml:space="preserve"> </w:t>
            </w:r>
            <w:r w:rsidR="00280651" w:rsidRPr="00280651">
              <w:rPr>
                <w:sz w:val="20"/>
                <w:szCs w:val="20"/>
                <w:lang w:val="en-GB"/>
              </w:rPr>
              <w:t>Consequently, the objective of establishing a structured, time-bound framework for alignment with EU state aid rules under Chapter 8 (Competition Policy) remains outstanding.</w:t>
            </w:r>
          </w:p>
        </w:tc>
      </w:tr>
    </w:tbl>
    <w:p w14:paraId="3427AEAB" w14:textId="77777777" w:rsidR="00FB2868" w:rsidRPr="002C702E" w:rsidRDefault="00FB2868" w:rsidP="00FB2868">
      <w:pPr>
        <w:rPr>
          <w:lang w:val="en-GB"/>
        </w:rPr>
      </w:pPr>
    </w:p>
    <w:p w14:paraId="7164B700" w14:textId="77777777" w:rsidR="00FB2868" w:rsidRPr="002C702E" w:rsidRDefault="00FB2868" w:rsidP="00FB2868">
      <w:pPr>
        <w:rPr>
          <w:lang w:val="en-GB"/>
        </w:rPr>
      </w:pPr>
    </w:p>
    <w:p w14:paraId="2DA42CB6" w14:textId="77777777" w:rsidR="003B6E3A" w:rsidRDefault="003B6E3A"/>
    <w:sectPr w:rsidR="003B6E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D3FE5" w14:textId="77777777" w:rsidR="00F21B14" w:rsidRDefault="00F21B14" w:rsidP="00FB2868">
      <w:r>
        <w:separator/>
      </w:r>
    </w:p>
  </w:endnote>
  <w:endnote w:type="continuationSeparator" w:id="0">
    <w:p w14:paraId="4A04E5B3" w14:textId="77777777" w:rsidR="00F21B14" w:rsidRDefault="00F21B14" w:rsidP="00FB2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C7BFB" w14:textId="77777777" w:rsidR="00F21B14" w:rsidRDefault="00F21B14" w:rsidP="00FB2868">
      <w:r>
        <w:separator/>
      </w:r>
    </w:p>
  </w:footnote>
  <w:footnote w:type="continuationSeparator" w:id="0">
    <w:p w14:paraId="32AC5A3B" w14:textId="77777777" w:rsidR="00F21B14" w:rsidRDefault="00F21B14" w:rsidP="00FB28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B67B4"/>
    <w:multiLevelType w:val="hybridMultilevel"/>
    <w:tmpl w:val="6F2C6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BC633A"/>
    <w:multiLevelType w:val="hybridMultilevel"/>
    <w:tmpl w:val="F5347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622DD"/>
    <w:multiLevelType w:val="hybridMultilevel"/>
    <w:tmpl w:val="301E78DC"/>
    <w:lvl w:ilvl="0" w:tplc="0214369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9C0A4D"/>
    <w:multiLevelType w:val="hybridMultilevel"/>
    <w:tmpl w:val="788AE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E85785"/>
    <w:multiLevelType w:val="hybridMultilevel"/>
    <w:tmpl w:val="662E7D02"/>
    <w:lvl w:ilvl="0" w:tplc="4B4AD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CE55FC"/>
    <w:multiLevelType w:val="hybridMultilevel"/>
    <w:tmpl w:val="EF40F75A"/>
    <w:lvl w:ilvl="0" w:tplc="99D4C2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B02DBB"/>
    <w:multiLevelType w:val="hybridMultilevel"/>
    <w:tmpl w:val="4EEE8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1E5ABE"/>
    <w:multiLevelType w:val="hybridMultilevel"/>
    <w:tmpl w:val="D1449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F02A76"/>
    <w:multiLevelType w:val="hybridMultilevel"/>
    <w:tmpl w:val="2624B1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9074005">
    <w:abstractNumId w:val="3"/>
  </w:num>
  <w:num w:numId="2" w16cid:durableId="1811746263">
    <w:abstractNumId w:val="5"/>
  </w:num>
  <w:num w:numId="3" w16cid:durableId="732585498">
    <w:abstractNumId w:val="6"/>
  </w:num>
  <w:num w:numId="4" w16cid:durableId="368259940">
    <w:abstractNumId w:val="7"/>
  </w:num>
  <w:num w:numId="5" w16cid:durableId="458231703">
    <w:abstractNumId w:val="8"/>
  </w:num>
  <w:num w:numId="6" w16cid:durableId="1390301576">
    <w:abstractNumId w:val="0"/>
  </w:num>
  <w:num w:numId="7" w16cid:durableId="1766147673">
    <w:abstractNumId w:val="2"/>
  </w:num>
  <w:num w:numId="8" w16cid:durableId="1648894719">
    <w:abstractNumId w:val="4"/>
  </w:num>
  <w:num w:numId="9" w16cid:durableId="1578707890">
    <w:abstractNumId w:val="9"/>
  </w:num>
  <w:num w:numId="10" w16cid:durableId="14007138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868"/>
    <w:rsid w:val="000044ED"/>
    <w:rsid w:val="0002118F"/>
    <w:rsid w:val="00043228"/>
    <w:rsid w:val="00043247"/>
    <w:rsid w:val="00054111"/>
    <w:rsid w:val="0006341C"/>
    <w:rsid w:val="00067A7B"/>
    <w:rsid w:val="000715D4"/>
    <w:rsid w:val="00090FF7"/>
    <w:rsid w:val="00093CB6"/>
    <w:rsid w:val="00093F29"/>
    <w:rsid w:val="000C6D96"/>
    <w:rsid w:val="000C7B18"/>
    <w:rsid w:val="000E39ED"/>
    <w:rsid w:val="000F3745"/>
    <w:rsid w:val="000F63C6"/>
    <w:rsid w:val="00110B7F"/>
    <w:rsid w:val="0012698A"/>
    <w:rsid w:val="001301AE"/>
    <w:rsid w:val="001311A1"/>
    <w:rsid w:val="001376D4"/>
    <w:rsid w:val="001411F6"/>
    <w:rsid w:val="0017197A"/>
    <w:rsid w:val="00174453"/>
    <w:rsid w:val="00192F37"/>
    <w:rsid w:val="00193EBB"/>
    <w:rsid w:val="001A214F"/>
    <w:rsid w:val="001A4410"/>
    <w:rsid w:val="001B4229"/>
    <w:rsid w:val="001C0599"/>
    <w:rsid w:val="001C089F"/>
    <w:rsid w:val="001E374C"/>
    <w:rsid w:val="00203A15"/>
    <w:rsid w:val="0020604E"/>
    <w:rsid w:val="0021310D"/>
    <w:rsid w:val="00221DDC"/>
    <w:rsid w:val="0022397B"/>
    <w:rsid w:val="0022658B"/>
    <w:rsid w:val="00250780"/>
    <w:rsid w:val="002567E5"/>
    <w:rsid w:val="00257136"/>
    <w:rsid w:val="00262459"/>
    <w:rsid w:val="002635B2"/>
    <w:rsid w:val="00267F98"/>
    <w:rsid w:val="002707B4"/>
    <w:rsid w:val="00272F80"/>
    <w:rsid w:val="00280651"/>
    <w:rsid w:val="002A7236"/>
    <w:rsid w:val="002B07F2"/>
    <w:rsid w:val="002F5301"/>
    <w:rsid w:val="00303197"/>
    <w:rsid w:val="00304D95"/>
    <w:rsid w:val="00312CCC"/>
    <w:rsid w:val="00312E5B"/>
    <w:rsid w:val="003178F4"/>
    <w:rsid w:val="003541C1"/>
    <w:rsid w:val="0037129D"/>
    <w:rsid w:val="0038163C"/>
    <w:rsid w:val="0038281A"/>
    <w:rsid w:val="00385898"/>
    <w:rsid w:val="00393F1E"/>
    <w:rsid w:val="00395DBC"/>
    <w:rsid w:val="00397B3A"/>
    <w:rsid w:val="003A0995"/>
    <w:rsid w:val="003A3908"/>
    <w:rsid w:val="003B6E3A"/>
    <w:rsid w:val="003C1630"/>
    <w:rsid w:val="003C3751"/>
    <w:rsid w:val="003F01DE"/>
    <w:rsid w:val="004046F9"/>
    <w:rsid w:val="00406FAC"/>
    <w:rsid w:val="004332F5"/>
    <w:rsid w:val="00434D0B"/>
    <w:rsid w:val="004819DD"/>
    <w:rsid w:val="00495151"/>
    <w:rsid w:val="004B109B"/>
    <w:rsid w:val="004B43CE"/>
    <w:rsid w:val="004D2AA9"/>
    <w:rsid w:val="004D7CD2"/>
    <w:rsid w:val="004D7E02"/>
    <w:rsid w:val="004E2298"/>
    <w:rsid w:val="004E44C2"/>
    <w:rsid w:val="004E553C"/>
    <w:rsid w:val="004F6EF6"/>
    <w:rsid w:val="00506192"/>
    <w:rsid w:val="005135F7"/>
    <w:rsid w:val="005440D5"/>
    <w:rsid w:val="0054547F"/>
    <w:rsid w:val="00555AA9"/>
    <w:rsid w:val="00563789"/>
    <w:rsid w:val="00575C82"/>
    <w:rsid w:val="005762E4"/>
    <w:rsid w:val="00587F93"/>
    <w:rsid w:val="005A474F"/>
    <w:rsid w:val="005B0381"/>
    <w:rsid w:val="005C0179"/>
    <w:rsid w:val="005C6F48"/>
    <w:rsid w:val="005D70CC"/>
    <w:rsid w:val="005E61D1"/>
    <w:rsid w:val="005F4D0B"/>
    <w:rsid w:val="006041BE"/>
    <w:rsid w:val="00604C42"/>
    <w:rsid w:val="00614FBB"/>
    <w:rsid w:val="00615A17"/>
    <w:rsid w:val="0062353F"/>
    <w:rsid w:val="00637161"/>
    <w:rsid w:val="0064411E"/>
    <w:rsid w:val="0067508C"/>
    <w:rsid w:val="00683F6B"/>
    <w:rsid w:val="00684C9C"/>
    <w:rsid w:val="00685BEE"/>
    <w:rsid w:val="00687554"/>
    <w:rsid w:val="006A04E4"/>
    <w:rsid w:val="006B74B4"/>
    <w:rsid w:val="006C4333"/>
    <w:rsid w:val="006D6471"/>
    <w:rsid w:val="006E003E"/>
    <w:rsid w:val="006F6998"/>
    <w:rsid w:val="007111B4"/>
    <w:rsid w:val="00713C74"/>
    <w:rsid w:val="0072078A"/>
    <w:rsid w:val="0072748F"/>
    <w:rsid w:val="00734FA0"/>
    <w:rsid w:val="00784DBD"/>
    <w:rsid w:val="00792E5F"/>
    <w:rsid w:val="00797282"/>
    <w:rsid w:val="007D244B"/>
    <w:rsid w:val="007D6425"/>
    <w:rsid w:val="007D7908"/>
    <w:rsid w:val="007F53FC"/>
    <w:rsid w:val="008160FC"/>
    <w:rsid w:val="008271E3"/>
    <w:rsid w:val="00832427"/>
    <w:rsid w:val="00866CB2"/>
    <w:rsid w:val="00876767"/>
    <w:rsid w:val="00882A21"/>
    <w:rsid w:val="008A0999"/>
    <w:rsid w:val="008C765D"/>
    <w:rsid w:val="008D2E77"/>
    <w:rsid w:val="00905F5E"/>
    <w:rsid w:val="00915DE1"/>
    <w:rsid w:val="00954600"/>
    <w:rsid w:val="009802BB"/>
    <w:rsid w:val="009C7887"/>
    <w:rsid w:val="009E24BD"/>
    <w:rsid w:val="00A14CA0"/>
    <w:rsid w:val="00A17A99"/>
    <w:rsid w:val="00A17D91"/>
    <w:rsid w:val="00A2405A"/>
    <w:rsid w:val="00A50397"/>
    <w:rsid w:val="00A56A8B"/>
    <w:rsid w:val="00A56FFC"/>
    <w:rsid w:val="00A81897"/>
    <w:rsid w:val="00A866AB"/>
    <w:rsid w:val="00A93A36"/>
    <w:rsid w:val="00AD5469"/>
    <w:rsid w:val="00AE5EDF"/>
    <w:rsid w:val="00AF3CD2"/>
    <w:rsid w:val="00B1480C"/>
    <w:rsid w:val="00B1783D"/>
    <w:rsid w:val="00B21CF8"/>
    <w:rsid w:val="00B32F41"/>
    <w:rsid w:val="00B34E27"/>
    <w:rsid w:val="00B36266"/>
    <w:rsid w:val="00B401B5"/>
    <w:rsid w:val="00B40666"/>
    <w:rsid w:val="00B509F6"/>
    <w:rsid w:val="00B5107A"/>
    <w:rsid w:val="00B57961"/>
    <w:rsid w:val="00B62DA8"/>
    <w:rsid w:val="00B81039"/>
    <w:rsid w:val="00B81368"/>
    <w:rsid w:val="00B81CE1"/>
    <w:rsid w:val="00B94926"/>
    <w:rsid w:val="00BA2417"/>
    <w:rsid w:val="00BA28BE"/>
    <w:rsid w:val="00BA5EC3"/>
    <w:rsid w:val="00BD00BF"/>
    <w:rsid w:val="00BD584C"/>
    <w:rsid w:val="00BD776F"/>
    <w:rsid w:val="00BE2AA3"/>
    <w:rsid w:val="00BE58D7"/>
    <w:rsid w:val="00BF3EDB"/>
    <w:rsid w:val="00BF3F7F"/>
    <w:rsid w:val="00BF6943"/>
    <w:rsid w:val="00C10E84"/>
    <w:rsid w:val="00C27448"/>
    <w:rsid w:val="00C3149F"/>
    <w:rsid w:val="00C3194B"/>
    <w:rsid w:val="00C40826"/>
    <w:rsid w:val="00C433FD"/>
    <w:rsid w:val="00C60C41"/>
    <w:rsid w:val="00C72582"/>
    <w:rsid w:val="00C87483"/>
    <w:rsid w:val="00CA3444"/>
    <w:rsid w:val="00CB35C9"/>
    <w:rsid w:val="00CE0D76"/>
    <w:rsid w:val="00CF41A9"/>
    <w:rsid w:val="00D007A9"/>
    <w:rsid w:val="00D11511"/>
    <w:rsid w:val="00D26BBE"/>
    <w:rsid w:val="00D31613"/>
    <w:rsid w:val="00D369E9"/>
    <w:rsid w:val="00D41729"/>
    <w:rsid w:val="00D53567"/>
    <w:rsid w:val="00D56182"/>
    <w:rsid w:val="00D57E9A"/>
    <w:rsid w:val="00D810B1"/>
    <w:rsid w:val="00D86EF0"/>
    <w:rsid w:val="00D9583B"/>
    <w:rsid w:val="00DB5E8C"/>
    <w:rsid w:val="00DB794B"/>
    <w:rsid w:val="00DC67B7"/>
    <w:rsid w:val="00DD4A68"/>
    <w:rsid w:val="00DF0A4E"/>
    <w:rsid w:val="00DF3022"/>
    <w:rsid w:val="00E24F22"/>
    <w:rsid w:val="00E306EF"/>
    <w:rsid w:val="00E312FA"/>
    <w:rsid w:val="00E550A8"/>
    <w:rsid w:val="00E71B5E"/>
    <w:rsid w:val="00E76CE8"/>
    <w:rsid w:val="00EA4111"/>
    <w:rsid w:val="00EB5A1E"/>
    <w:rsid w:val="00EB7A38"/>
    <w:rsid w:val="00EC2CE2"/>
    <w:rsid w:val="00EC7E08"/>
    <w:rsid w:val="00ED0817"/>
    <w:rsid w:val="00ED4FBF"/>
    <w:rsid w:val="00EE16E0"/>
    <w:rsid w:val="00EE660B"/>
    <w:rsid w:val="00F05631"/>
    <w:rsid w:val="00F0647F"/>
    <w:rsid w:val="00F105EF"/>
    <w:rsid w:val="00F136EC"/>
    <w:rsid w:val="00F20FD6"/>
    <w:rsid w:val="00F21B14"/>
    <w:rsid w:val="00F25946"/>
    <w:rsid w:val="00F43AA8"/>
    <w:rsid w:val="00F47250"/>
    <w:rsid w:val="00F50CBD"/>
    <w:rsid w:val="00F92662"/>
    <w:rsid w:val="00FB2868"/>
    <w:rsid w:val="00FE3882"/>
    <w:rsid w:val="00FF5A20"/>
    <w:rsid w:val="76182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A8FBC"/>
  <w15:chartTrackingRefBased/>
  <w15:docId w15:val="{16911315-974C-4C44-8C01-C7F17F207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868"/>
  </w:style>
  <w:style w:type="paragraph" w:styleId="Heading1">
    <w:name w:val="heading 1"/>
    <w:basedOn w:val="Normal"/>
    <w:next w:val="Normal"/>
    <w:link w:val="Heading1Char"/>
    <w:uiPriority w:val="9"/>
    <w:qFormat/>
    <w:rsid w:val="00FB28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28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28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28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28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286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286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286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286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8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28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28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28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28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28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8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8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868"/>
    <w:rPr>
      <w:rFonts w:eastAsiaTheme="majorEastAsia" w:cstheme="majorBidi"/>
      <w:color w:val="272727" w:themeColor="text1" w:themeTint="D8"/>
    </w:rPr>
  </w:style>
  <w:style w:type="paragraph" w:styleId="Title">
    <w:name w:val="Title"/>
    <w:basedOn w:val="Normal"/>
    <w:next w:val="Normal"/>
    <w:link w:val="TitleChar"/>
    <w:uiPriority w:val="10"/>
    <w:qFormat/>
    <w:rsid w:val="00FB28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28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86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28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86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B2868"/>
    <w:rPr>
      <w:i/>
      <w:iCs/>
      <w:color w:val="404040" w:themeColor="text1" w:themeTint="BF"/>
    </w:rPr>
  </w:style>
  <w:style w:type="paragraph" w:styleId="ListParagraph">
    <w:name w:val="List Paragraph"/>
    <w:basedOn w:val="Normal"/>
    <w:uiPriority w:val="34"/>
    <w:qFormat/>
    <w:rsid w:val="00FB2868"/>
    <w:pPr>
      <w:ind w:left="720"/>
      <w:contextualSpacing/>
    </w:pPr>
  </w:style>
  <w:style w:type="character" w:styleId="IntenseEmphasis">
    <w:name w:val="Intense Emphasis"/>
    <w:basedOn w:val="DefaultParagraphFont"/>
    <w:uiPriority w:val="21"/>
    <w:qFormat/>
    <w:rsid w:val="00FB2868"/>
    <w:rPr>
      <w:i/>
      <w:iCs/>
      <w:color w:val="0F4761" w:themeColor="accent1" w:themeShade="BF"/>
    </w:rPr>
  </w:style>
  <w:style w:type="paragraph" w:styleId="IntenseQuote">
    <w:name w:val="Intense Quote"/>
    <w:basedOn w:val="Normal"/>
    <w:next w:val="Normal"/>
    <w:link w:val="IntenseQuoteChar"/>
    <w:uiPriority w:val="30"/>
    <w:qFormat/>
    <w:rsid w:val="00FB28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2868"/>
    <w:rPr>
      <w:i/>
      <w:iCs/>
      <w:color w:val="0F4761" w:themeColor="accent1" w:themeShade="BF"/>
    </w:rPr>
  </w:style>
  <w:style w:type="character" w:styleId="IntenseReference">
    <w:name w:val="Intense Reference"/>
    <w:basedOn w:val="DefaultParagraphFont"/>
    <w:uiPriority w:val="32"/>
    <w:qFormat/>
    <w:rsid w:val="00FB2868"/>
    <w:rPr>
      <w:b/>
      <w:bCs/>
      <w:smallCaps/>
      <w:color w:val="0F4761" w:themeColor="accent1" w:themeShade="BF"/>
      <w:spacing w:val="5"/>
    </w:rPr>
  </w:style>
  <w:style w:type="table" w:styleId="GridTable1Light">
    <w:name w:val="Grid Table 1 Light"/>
    <w:basedOn w:val="TableNormal"/>
    <w:uiPriority w:val="46"/>
    <w:rsid w:val="00FB28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FB2868"/>
    <w:rPr>
      <w:sz w:val="20"/>
      <w:szCs w:val="20"/>
    </w:rPr>
  </w:style>
  <w:style w:type="character" w:customStyle="1" w:styleId="FootnoteTextChar">
    <w:name w:val="Footnote Text Char"/>
    <w:basedOn w:val="DefaultParagraphFont"/>
    <w:link w:val="FootnoteText"/>
    <w:uiPriority w:val="99"/>
    <w:semiHidden/>
    <w:rsid w:val="00FB2868"/>
    <w:rPr>
      <w:sz w:val="20"/>
      <w:szCs w:val="20"/>
      <w:lang w:val="en-US"/>
    </w:rPr>
  </w:style>
  <w:style w:type="character" w:styleId="FootnoteReference">
    <w:name w:val="footnote reference"/>
    <w:basedOn w:val="DefaultParagraphFont"/>
    <w:uiPriority w:val="99"/>
    <w:semiHidden/>
    <w:unhideWhenUsed/>
    <w:rsid w:val="00FB2868"/>
    <w:rPr>
      <w:vertAlign w:val="superscript"/>
    </w:rPr>
  </w:style>
  <w:style w:type="character" w:styleId="Hyperlink">
    <w:name w:val="Hyperlink"/>
    <w:basedOn w:val="DefaultParagraphFont"/>
    <w:uiPriority w:val="99"/>
    <w:unhideWhenUsed/>
    <w:rsid w:val="00FB2868"/>
    <w:rPr>
      <w:color w:val="467886" w:themeColor="hyperlink"/>
      <w:u w:val="single"/>
    </w:rPr>
  </w:style>
  <w:style w:type="character" w:styleId="CommentReference">
    <w:name w:val="annotation reference"/>
    <w:basedOn w:val="DefaultParagraphFont"/>
    <w:uiPriority w:val="99"/>
    <w:semiHidden/>
    <w:unhideWhenUsed/>
    <w:rsid w:val="00FB2868"/>
    <w:rPr>
      <w:sz w:val="16"/>
      <w:szCs w:val="16"/>
    </w:rPr>
  </w:style>
  <w:style w:type="paragraph" w:styleId="CommentText">
    <w:name w:val="annotation text"/>
    <w:basedOn w:val="Normal"/>
    <w:link w:val="CommentTextChar"/>
    <w:uiPriority w:val="99"/>
    <w:unhideWhenUsed/>
    <w:rsid w:val="00FB2868"/>
    <w:rPr>
      <w:sz w:val="20"/>
      <w:szCs w:val="20"/>
    </w:rPr>
  </w:style>
  <w:style w:type="character" w:customStyle="1" w:styleId="CommentTextChar">
    <w:name w:val="Comment Text Char"/>
    <w:basedOn w:val="DefaultParagraphFont"/>
    <w:link w:val="CommentText"/>
    <w:uiPriority w:val="99"/>
    <w:rsid w:val="00FB2868"/>
    <w:rPr>
      <w:sz w:val="20"/>
      <w:szCs w:val="20"/>
      <w:lang w:val="en-US"/>
    </w:rPr>
  </w:style>
  <w:style w:type="paragraph" w:styleId="CommentSubject">
    <w:name w:val="annotation subject"/>
    <w:basedOn w:val="CommentText"/>
    <w:next w:val="CommentText"/>
    <w:link w:val="CommentSubjectChar"/>
    <w:uiPriority w:val="99"/>
    <w:semiHidden/>
    <w:unhideWhenUsed/>
    <w:rsid w:val="00303197"/>
    <w:rPr>
      <w:b/>
      <w:bCs/>
    </w:rPr>
  </w:style>
  <w:style w:type="character" w:customStyle="1" w:styleId="CommentSubjectChar">
    <w:name w:val="Comment Subject Char"/>
    <w:basedOn w:val="CommentTextChar"/>
    <w:link w:val="CommentSubject"/>
    <w:uiPriority w:val="99"/>
    <w:semiHidden/>
    <w:rsid w:val="00303197"/>
    <w:rPr>
      <w:b/>
      <w:bCs/>
      <w:sz w:val="20"/>
      <w:szCs w:val="20"/>
      <w:lang w:val="en-US"/>
    </w:rPr>
  </w:style>
  <w:style w:type="paragraph" w:styleId="Header">
    <w:name w:val="header"/>
    <w:basedOn w:val="Normal"/>
    <w:link w:val="HeaderChar"/>
    <w:uiPriority w:val="99"/>
    <w:semiHidden/>
    <w:unhideWhenUsed/>
    <w:rsid w:val="007111B4"/>
    <w:pPr>
      <w:tabs>
        <w:tab w:val="center" w:pos="4680"/>
        <w:tab w:val="right" w:pos="9360"/>
      </w:tabs>
    </w:pPr>
  </w:style>
  <w:style w:type="character" w:customStyle="1" w:styleId="HeaderChar">
    <w:name w:val="Header Char"/>
    <w:basedOn w:val="DefaultParagraphFont"/>
    <w:link w:val="Header"/>
    <w:uiPriority w:val="99"/>
    <w:semiHidden/>
    <w:rsid w:val="002707B4"/>
    <w:rPr>
      <w:lang w:val="en-US"/>
    </w:rPr>
  </w:style>
  <w:style w:type="paragraph" w:styleId="Footer">
    <w:name w:val="footer"/>
    <w:basedOn w:val="Normal"/>
    <w:link w:val="FooterChar"/>
    <w:uiPriority w:val="99"/>
    <w:semiHidden/>
    <w:unhideWhenUsed/>
    <w:rsid w:val="007111B4"/>
    <w:pPr>
      <w:tabs>
        <w:tab w:val="center" w:pos="4680"/>
        <w:tab w:val="right" w:pos="9360"/>
      </w:tabs>
    </w:pPr>
  </w:style>
  <w:style w:type="character" w:customStyle="1" w:styleId="FooterChar">
    <w:name w:val="Footer Char"/>
    <w:basedOn w:val="DefaultParagraphFont"/>
    <w:link w:val="Footer"/>
    <w:uiPriority w:val="99"/>
    <w:semiHidden/>
    <w:rsid w:val="002707B4"/>
    <w:rPr>
      <w:lang w:val="en-US"/>
    </w:rPr>
  </w:style>
  <w:style w:type="paragraph" w:styleId="NormalWeb">
    <w:name w:val="Normal (Web)"/>
    <w:basedOn w:val="Normal"/>
    <w:uiPriority w:val="99"/>
    <w:unhideWhenUsed/>
    <w:rsid w:val="00683F6B"/>
    <w:pPr>
      <w:spacing w:before="100" w:beforeAutospacing="1" w:after="100" w:afterAutospacing="1"/>
    </w:pPr>
    <w:rPr>
      <w:rFonts w:ascii="Times New Roman" w:eastAsia="Times New Roman" w:hAnsi="Times New Roman" w:cs="Times New Roman"/>
      <w:kern w:val="0"/>
      <w14:ligatures w14:val="none"/>
    </w:rPr>
  </w:style>
  <w:style w:type="character" w:styleId="UnresolvedMention">
    <w:name w:val="Unresolved Mention"/>
    <w:basedOn w:val="DefaultParagraphFont"/>
    <w:uiPriority w:val="99"/>
    <w:semiHidden/>
    <w:unhideWhenUsed/>
    <w:rsid w:val="004D7E02"/>
    <w:rPr>
      <w:color w:val="605E5C"/>
      <w:shd w:val="clear" w:color="auto" w:fill="E1DFDD"/>
    </w:rPr>
  </w:style>
  <w:style w:type="paragraph" w:styleId="Revision">
    <w:name w:val="Revision"/>
    <w:hidden/>
    <w:uiPriority w:val="99"/>
    <w:semiHidden/>
    <w:rsid w:val="00555A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dp.gov.r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mfin.gov.rs/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315A9-53C6-694E-9393-7B57CD3A8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1960</Words>
  <Characters>11486</Characters>
  <Application>Microsoft Office Word</Application>
  <DocSecurity>0</DocSecurity>
  <Lines>255</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13356</CharactersWithSpaces>
  <SharedDoc>false</SharedDoc>
  <HLinks>
    <vt:vector size="42" baseType="variant">
      <vt:variant>
        <vt:i4>3276908</vt:i4>
      </vt:variant>
      <vt:variant>
        <vt:i4>9</vt:i4>
      </vt:variant>
      <vt:variant>
        <vt:i4>0</vt:i4>
      </vt:variant>
      <vt:variant>
        <vt:i4>5</vt:i4>
      </vt:variant>
      <vt:variant>
        <vt:lpwstr>https://pravno-informacioni-sistem.rs/slglrsViewPdf/ef0e61c9-d9d7-400f-b40b-ffec253ff875?fromLink=true</vt:lpwstr>
      </vt:variant>
      <vt:variant>
        <vt:lpwstr/>
      </vt:variant>
      <vt:variant>
        <vt:i4>2162726</vt:i4>
      </vt:variant>
      <vt:variant>
        <vt:i4>6</vt:i4>
      </vt:variant>
      <vt:variant>
        <vt:i4>0</vt:i4>
      </vt:variant>
      <vt:variant>
        <vt:i4>5</vt:i4>
      </vt:variant>
      <vt:variant>
        <vt:lpwstr>https://pravno-informacioni-sistem.rs/eli/rep/sgrs/ministarstva/poslovnik/2006/61/1/reg</vt:lpwstr>
      </vt:variant>
      <vt:variant>
        <vt:lpwstr/>
      </vt:variant>
      <vt:variant>
        <vt:i4>2359401</vt:i4>
      </vt:variant>
      <vt:variant>
        <vt:i4>3</vt:i4>
      </vt:variant>
      <vt:variant>
        <vt:i4>0</vt:i4>
      </vt:variant>
      <vt:variant>
        <vt:i4>5</vt:i4>
      </vt:variant>
      <vt:variant>
        <vt:lpwstr>https://www.srbija.gov.rs/dokument/2432/poslovnik-vlade.php</vt:lpwstr>
      </vt:variant>
      <vt:variant>
        <vt:lpwstr/>
      </vt:variant>
      <vt:variant>
        <vt:i4>4980809</vt:i4>
      </vt:variant>
      <vt:variant>
        <vt:i4>0</vt:i4>
      </vt:variant>
      <vt:variant>
        <vt:i4>0</vt:i4>
      </vt:variant>
      <vt:variant>
        <vt:i4>5</vt:i4>
      </vt:variant>
      <vt:variant>
        <vt:lpwstr>http://www.srbija.gov.rs/</vt:lpwstr>
      </vt:variant>
      <vt:variant>
        <vt:lpwstr/>
      </vt:variant>
      <vt:variant>
        <vt:i4>3080305</vt:i4>
      </vt:variant>
      <vt:variant>
        <vt:i4>6</vt:i4>
      </vt:variant>
      <vt:variant>
        <vt:i4>0</vt:i4>
      </vt:variant>
      <vt:variant>
        <vt:i4>5</vt:i4>
      </vt:variant>
      <vt:variant>
        <vt:lpwstr>https://www.srbija.gov.rs/prikaz/932290</vt:lpwstr>
      </vt:variant>
      <vt:variant>
        <vt:lpwstr/>
      </vt:variant>
      <vt:variant>
        <vt:i4>2359401</vt:i4>
      </vt:variant>
      <vt:variant>
        <vt:i4>3</vt:i4>
      </vt:variant>
      <vt:variant>
        <vt:i4>0</vt:i4>
      </vt:variant>
      <vt:variant>
        <vt:i4>5</vt:i4>
      </vt:variant>
      <vt:variant>
        <vt:lpwstr>https://www.srbija.gov.rs/dokument/2432/poslovnik-vlade.php</vt:lpwstr>
      </vt:variant>
      <vt:variant>
        <vt:lpwstr/>
      </vt:variant>
      <vt:variant>
        <vt:i4>3014705</vt:i4>
      </vt:variant>
      <vt:variant>
        <vt:i4>0</vt:i4>
      </vt:variant>
      <vt:variant>
        <vt:i4>0</vt:i4>
      </vt:variant>
      <vt:variant>
        <vt:i4>5</vt:i4>
      </vt:variant>
      <vt:variant>
        <vt:lpwstr>https://www.gs.gov.rs/tekst/208/poslovnik-vlade.php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Mihajlovic Denic</dc:creator>
  <cp:keywords/>
  <dc:description/>
  <cp:lastModifiedBy>Milena Mihajlovic Denic</cp:lastModifiedBy>
  <cp:revision>6</cp:revision>
  <dcterms:created xsi:type="dcterms:W3CDTF">2026-04-03T14:17:00Z</dcterms:created>
  <dcterms:modified xsi:type="dcterms:W3CDTF">2026-04-24T18:28:00Z</dcterms:modified>
</cp:coreProperties>
</file>